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E2864" w14:textId="079A5891" w:rsidR="00C15348" w:rsidRPr="00D64279" w:rsidRDefault="00932B84" w:rsidP="00E70986">
      <w:pPr>
        <w:pStyle w:val="EinfAbs"/>
        <w:jc w:val="right"/>
        <w:rPr>
          <w:rFonts w:ascii="Lidl Font Pro" w:hAnsi="Lidl Font Pro" w:cs="Helv"/>
          <w:sz w:val="22"/>
          <w:szCs w:val="22"/>
          <w:lang w:val="en-US"/>
        </w:rPr>
      </w:pPr>
      <w:r>
        <w:rPr>
          <w:rFonts w:ascii="Lidl Font Pro" w:hAnsi="Lidl Font Pro" w:cs="Helv"/>
          <w:sz w:val="22"/>
          <w:szCs w:val="22"/>
          <w:lang w:val="el-GR"/>
        </w:rPr>
        <w:t>Λάρνακα</w:t>
      </w:r>
      <w:r w:rsidR="00E70986" w:rsidRPr="00D64279">
        <w:rPr>
          <w:rFonts w:ascii="Lidl Font Pro" w:hAnsi="Lidl Font Pro" w:cs="Helv"/>
          <w:sz w:val="22"/>
          <w:szCs w:val="22"/>
          <w:lang w:val="en-US"/>
        </w:rPr>
        <w:t>,</w:t>
      </w:r>
      <w:r w:rsidR="00684303" w:rsidRPr="00D64279">
        <w:rPr>
          <w:rFonts w:ascii="Lidl Font Pro" w:hAnsi="Lidl Font Pro" w:cs="Helv"/>
          <w:sz w:val="22"/>
          <w:szCs w:val="22"/>
          <w:lang w:val="en-US"/>
        </w:rPr>
        <w:t xml:space="preserve"> </w:t>
      </w:r>
      <w:r w:rsidR="009B5535">
        <w:rPr>
          <w:rFonts w:ascii="Lidl Font Pro" w:hAnsi="Lidl Font Pro" w:cs="Helv"/>
          <w:sz w:val="22"/>
          <w:szCs w:val="22"/>
          <w:lang w:val="en-US"/>
        </w:rPr>
        <w:t>10</w:t>
      </w:r>
      <w:r w:rsidR="0081344C" w:rsidRPr="00D64279">
        <w:rPr>
          <w:rFonts w:ascii="Lidl Font Pro" w:hAnsi="Lidl Font Pro" w:cs="Helv"/>
          <w:sz w:val="22"/>
          <w:szCs w:val="22"/>
          <w:lang w:val="en-US"/>
        </w:rPr>
        <w:t>/</w:t>
      </w:r>
      <w:r w:rsidR="009B5535">
        <w:rPr>
          <w:rFonts w:ascii="Lidl Font Pro" w:hAnsi="Lidl Font Pro" w:cs="Helv"/>
          <w:sz w:val="22"/>
          <w:szCs w:val="22"/>
          <w:lang w:val="en-US"/>
        </w:rPr>
        <w:t>12</w:t>
      </w:r>
      <w:r w:rsidR="001A4B5D" w:rsidRPr="00D64279">
        <w:rPr>
          <w:rFonts w:ascii="Lidl Font Pro" w:hAnsi="Lidl Font Pro" w:cs="Helv"/>
          <w:sz w:val="22"/>
          <w:szCs w:val="22"/>
          <w:lang w:val="en-US"/>
        </w:rPr>
        <w:t>/20</w:t>
      </w:r>
      <w:r w:rsidR="00743D12" w:rsidRPr="00D64279">
        <w:rPr>
          <w:rFonts w:ascii="Lidl Font Pro" w:hAnsi="Lidl Font Pro" w:cs="Helv"/>
          <w:sz w:val="22"/>
          <w:szCs w:val="22"/>
          <w:lang w:val="en-US"/>
        </w:rPr>
        <w:t>2</w:t>
      </w:r>
      <w:r w:rsidR="00914C1D" w:rsidRPr="00D64279">
        <w:rPr>
          <w:rFonts w:ascii="Lidl Font Pro" w:hAnsi="Lidl Font Pro" w:cs="Helv"/>
          <w:sz w:val="22"/>
          <w:szCs w:val="22"/>
          <w:lang w:val="en-US"/>
        </w:rPr>
        <w:t>1</w:t>
      </w:r>
    </w:p>
    <w:p w14:paraId="149EBB33" w14:textId="10DDAF5E" w:rsidR="009B5535" w:rsidRDefault="00D64279" w:rsidP="008B2221">
      <w:pPr>
        <w:spacing w:before="100" w:beforeAutospacing="1" w:after="100" w:afterAutospacing="1" w:line="240" w:lineRule="auto"/>
        <w:contextualSpacing/>
        <w:jc w:val="both"/>
        <w:rPr>
          <w:rFonts w:ascii="Lidl Font Pro" w:hAnsi="Lidl Font Pro"/>
          <w:b/>
          <w:bCs/>
          <w:color w:val="1F497D"/>
          <w:sz w:val="36"/>
          <w:szCs w:val="36"/>
          <w:lang w:val="en-US"/>
        </w:rPr>
      </w:pPr>
      <w:bookmarkStart w:id="0" w:name="_Hlk55291247"/>
      <w:bookmarkStart w:id="1" w:name="_Hlk36814876"/>
      <w:r w:rsidRPr="00D64279">
        <w:rPr>
          <w:rFonts w:ascii="Lidl Font Pro" w:hAnsi="Lidl Font Pro"/>
          <w:b/>
          <w:bCs/>
          <w:color w:val="1F497D"/>
          <w:sz w:val="36"/>
          <w:szCs w:val="36"/>
          <w:lang w:val="en-US"/>
        </w:rPr>
        <w:t>Lidl Cyprus creates value for the Cyprus of tomorrow</w:t>
      </w:r>
    </w:p>
    <w:p w14:paraId="239D56A2" w14:textId="77777777" w:rsidR="00D64279" w:rsidRPr="00D64279" w:rsidRDefault="00D64279" w:rsidP="008B2221">
      <w:pPr>
        <w:spacing w:before="100" w:beforeAutospacing="1" w:after="100" w:afterAutospacing="1" w:line="240" w:lineRule="auto"/>
        <w:contextualSpacing/>
        <w:jc w:val="both"/>
        <w:rPr>
          <w:rFonts w:ascii="Lidl Font Pro" w:hAnsi="Lidl Font Pro"/>
          <w:b/>
          <w:bCs/>
          <w:color w:val="1F497D"/>
          <w:sz w:val="36"/>
          <w:szCs w:val="36"/>
          <w:lang w:val="en-US"/>
        </w:rPr>
      </w:pPr>
    </w:p>
    <w:p w14:paraId="444FCBB0" w14:textId="1B6A500E" w:rsidR="00BA1D84" w:rsidRPr="00D64279" w:rsidRDefault="00D64279" w:rsidP="008B2221">
      <w:pPr>
        <w:spacing w:before="100" w:beforeAutospacing="1" w:after="100" w:afterAutospacing="1" w:line="240" w:lineRule="auto"/>
        <w:contextualSpacing/>
        <w:jc w:val="both"/>
        <w:rPr>
          <w:rFonts w:ascii="Lidl Font Pro" w:hAnsi="Lidl Font Pro"/>
          <w:b/>
          <w:bCs/>
          <w:color w:val="1F497D"/>
          <w:sz w:val="24"/>
          <w:szCs w:val="24"/>
          <w:lang w:val="en-US"/>
        </w:rPr>
      </w:pPr>
      <w:r w:rsidRPr="00D64279">
        <w:rPr>
          <w:rFonts w:ascii="Lidl Font Pro" w:hAnsi="Lidl Font Pro"/>
          <w:b/>
          <w:bCs/>
          <w:color w:val="1F497D"/>
          <w:lang w:val="en-US"/>
        </w:rPr>
        <w:t xml:space="preserve">Faithful to its corporate responsibility </w:t>
      </w:r>
      <w:proofErr w:type="spellStart"/>
      <w:r w:rsidRPr="00D64279">
        <w:rPr>
          <w:rFonts w:ascii="Lidl Font Pro" w:hAnsi="Lidl Font Pro"/>
          <w:b/>
          <w:bCs/>
          <w:color w:val="1F497D"/>
          <w:lang w:val="en-US"/>
        </w:rPr>
        <w:t>programme</w:t>
      </w:r>
      <w:proofErr w:type="spellEnd"/>
      <w:r w:rsidRPr="00D64279">
        <w:rPr>
          <w:rFonts w:ascii="Lidl Font Pro" w:hAnsi="Lidl Font Pro"/>
          <w:b/>
          <w:bCs/>
          <w:color w:val="1F497D"/>
          <w:lang w:val="en-US"/>
        </w:rPr>
        <w:t>, the company presents its second Socioeconomic Impact Report.</w:t>
      </w:r>
    </w:p>
    <w:bookmarkEnd w:id="0"/>
    <w:bookmarkEnd w:id="1"/>
    <w:p w14:paraId="049B98F3" w14:textId="77777777" w:rsidR="00D64279" w:rsidRPr="00D64279" w:rsidRDefault="00D64279" w:rsidP="009B5535">
      <w:pPr>
        <w:autoSpaceDE w:val="0"/>
        <w:autoSpaceDN w:val="0"/>
        <w:adjustRightInd w:val="0"/>
        <w:spacing w:after="0"/>
        <w:jc w:val="both"/>
        <w:rPr>
          <w:rFonts w:ascii="Lidl Font Pro" w:hAnsi="Lidl Font Pro" w:cs="Calibri-Bold"/>
          <w:b/>
          <w:bCs/>
          <w:color w:val="000000" w:themeColor="text1"/>
          <w:lang w:val="en-US"/>
        </w:rPr>
      </w:pPr>
    </w:p>
    <w:p w14:paraId="5940489B" w14:textId="2B083990" w:rsidR="00D64279" w:rsidRDefault="00D64279" w:rsidP="00D64279">
      <w:pPr>
        <w:autoSpaceDE w:val="0"/>
        <w:autoSpaceDN w:val="0"/>
        <w:adjustRightInd w:val="0"/>
        <w:spacing w:after="0"/>
        <w:jc w:val="both"/>
        <w:rPr>
          <w:rFonts w:ascii="Lidl Font Pro" w:hAnsi="Lidl Font Pro" w:cs="Calibri-Bold"/>
          <w:b/>
          <w:bCs/>
          <w:color w:val="000000" w:themeColor="text1"/>
          <w:lang w:val="en-US"/>
        </w:rPr>
      </w:pPr>
      <w:r w:rsidRPr="00D64279">
        <w:rPr>
          <w:rFonts w:ascii="Lidl Font Pro" w:hAnsi="Lidl Font Pro" w:cs="Calibri-Bold"/>
          <w:b/>
          <w:bCs/>
          <w:color w:val="000000" w:themeColor="text1"/>
          <w:lang w:val="en-US"/>
        </w:rPr>
        <w:t>Recognizing</w:t>
      </w:r>
      <w:r w:rsidRPr="00D64279">
        <w:rPr>
          <w:rFonts w:ascii="Lidl Font Pro" w:hAnsi="Lidl Font Pro" w:cs="Calibri-Bold"/>
          <w:b/>
          <w:bCs/>
          <w:color w:val="000000" w:themeColor="text1"/>
          <w:lang w:val="en-US"/>
        </w:rPr>
        <w:t xml:space="preserve"> the importance of its wider impact on local economy and </w:t>
      </w:r>
      <w:proofErr w:type="spellStart"/>
      <w:r w:rsidRPr="00D64279">
        <w:rPr>
          <w:rFonts w:ascii="Lidl Font Pro" w:hAnsi="Lidl Font Pro" w:cs="Calibri-Bold"/>
          <w:b/>
          <w:bCs/>
          <w:color w:val="000000" w:themeColor="text1"/>
          <w:lang w:val="en-US"/>
        </w:rPr>
        <w:t>emloyment</w:t>
      </w:r>
      <w:proofErr w:type="spellEnd"/>
      <w:r w:rsidRPr="00D64279">
        <w:rPr>
          <w:rFonts w:ascii="Lidl Font Pro" w:hAnsi="Lidl Font Pro" w:cs="Calibri-Bold"/>
          <w:b/>
          <w:bCs/>
          <w:color w:val="000000" w:themeColor="text1"/>
          <w:lang w:val="en-US"/>
        </w:rPr>
        <w:t>, this year the company wanted to measure its direct and indirect contribution, for the period March 2020 - February 2021, with the preparation of its second Socioeconomic Impact Report.</w:t>
      </w:r>
    </w:p>
    <w:p w14:paraId="75950195" w14:textId="77777777" w:rsidR="00D64279" w:rsidRPr="00D64279" w:rsidRDefault="00D64279" w:rsidP="00D64279">
      <w:pPr>
        <w:autoSpaceDE w:val="0"/>
        <w:autoSpaceDN w:val="0"/>
        <w:adjustRightInd w:val="0"/>
        <w:spacing w:after="0"/>
        <w:jc w:val="both"/>
        <w:rPr>
          <w:rFonts w:ascii="Lidl Font Pro" w:hAnsi="Lidl Font Pro" w:cs="Calibri-Bold"/>
          <w:b/>
          <w:bCs/>
          <w:color w:val="000000" w:themeColor="text1"/>
          <w:lang w:val="en-US"/>
        </w:rPr>
      </w:pPr>
    </w:p>
    <w:p w14:paraId="122E5306" w14:textId="706A9AC6" w:rsid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 xml:space="preserve">Once again, the purpose of the study is to identify and evaluate the impact of the company’s operation in Cyprus, its economy and </w:t>
      </w:r>
      <w:proofErr w:type="gramStart"/>
      <w:r w:rsidRPr="00D64279">
        <w:rPr>
          <w:rFonts w:ascii="Lidl Font Pro" w:hAnsi="Lidl Font Pro" w:cs="Calibri-Bold"/>
          <w:color w:val="000000" w:themeColor="text1"/>
          <w:lang w:val="en-US"/>
        </w:rPr>
        <w:t>society as a whole</w:t>
      </w:r>
      <w:proofErr w:type="gramEnd"/>
      <w:r w:rsidRPr="00D64279">
        <w:rPr>
          <w:rFonts w:ascii="Lidl Font Pro" w:hAnsi="Lidl Font Pro" w:cs="Calibri-Bold"/>
          <w:color w:val="000000" w:themeColor="text1"/>
          <w:lang w:val="en-US"/>
        </w:rPr>
        <w:t>. As a reference point to its accountability and strategy, Lidl Cyprus sets Sustainable Development Goals of the United Nations. The findings, in terms of value added, employment support and payment of taxes and contributions to the Cypriot state are presented in detail, in forms of indicators.</w:t>
      </w:r>
    </w:p>
    <w:p w14:paraId="44C0A2A1"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1633BFFC"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 xml:space="preserve">Based on transparency and objectivity, the company addresses all its stakeholders, as well as interested social and economic actors, </w:t>
      </w:r>
      <w:proofErr w:type="gramStart"/>
      <w:r w:rsidRPr="00D64279">
        <w:rPr>
          <w:rFonts w:ascii="Lidl Font Pro" w:hAnsi="Lidl Font Pro" w:cs="Calibri-Bold"/>
          <w:color w:val="000000" w:themeColor="text1"/>
          <w:lang w:val="en-US"/>
        </w:rPr>
        <w:t>in order to</w:t>
      </w:r>
      <w:proofErr w:type="gramEnd"/>
      <w:r w:rsidRPr="00D64279">
        <w:rPr>
          <w:rFonts w:ascii="Lidl Font Pro" w:hAnsi="Lidl Font Pro" w:cs="Calibri-Bold"/>
          <w:color w:val="000000" w:themeColor="text1"/>
          <w:lang w:val="en-US"/>
        </w:rPr>
        <w:t xml:space="preserve"> form a comprehensive perception of the economic and social value created by Lidl Cyprus in our country.</w:t>
      </w:r>
    </w:p>
    <w:p w14:paraId="5A58DFDE"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Lidl Cyprus' contribution to the Cypriot economy is estimated over 100 million euros</w:t>
      </w:r>
    </w:p>
    <w:p w14:paraId="1E911FC4" w14:textId="2D2BC857" w:rsid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In 2020, the total added value offered by Lidl Cyprus to the Cypriot economy amounted to 0.48% of the country's GDP.</w:t>
      </w:r>
    </w:p>
    <w:p w14:paraId="03B180E2"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407C6D0F" w14:textId="4BAA1852" w:rsid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Specifically, through investments in facilities and human resources, as well as collaborations with local suppliers, the direct added value reached 65 million euros, while the indirect value of 23 million and the induced value of 12 million, brought an exceeding total of 100 million euros.</w:t>
      </w:r>
    </w:p>
    <w:p w14:paraId="5773E0CC"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00709D8A" w14:textId="77777777" w:rsidR="00D64279" w:rsidRPr="00D64279" w:rsidRDefault="00D64279" w:rsidP="00D64279">
      <w:pPr>
        <w:autoSpaceDE w:val="0"/>
        <w:autoSpaceDN w:val="0"/>
        <w:adjustRightInd w:val="0"/>
        <w:spacing w:after="0"/>
        <w:jc w:val="both"/>
        <w:rPr>
          <w:rFonts w:ascii="Lidl Font Pro" w:hAnsi="Lidl Font Pro" w:cs="Calibri-Bold"/>
          <w:b/>
          <w:bCs/>
          <w:color w:val="000000" w:themeColor="text1"/>
          <w:lang w:val="en-US"/>
        </w:rPr>
      </w:pPr>
      <w:r w:rsidRPr="00D64279">
        <w:rPr>
          <w:rFonts w:ascii="Lidl Font Pro" w:hAnsi="Lidl Font Pro" w:cs="Calibri-Bold"/>
          <w:b/>
          <w:bCs/>
          <w:color w:val="000000" w:themeColor="text1"/>
          <w:lang w:val="en-US"/>
        </w:rPr>
        <w:t>One of the largest employers in the country</w:t>
      </w:r>
    </w:p>
    <w:p w14:paraId="7B585660"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 xml:space="preserve">In 2020, Lidl Cyprus operated 18 stores throughout the island as well as a distribution center in </w:t>
      </w:r>
      <w:proofErr w:type="spellStart"/>
      <w:r w:rsidRPr="00D64279">
        <w:rPr>
          <w:rFonts w:ascii="Lidl Font Pro" w:hAnsi="Lidl Font Pro" w:cs="Calibri-Bold"/>
          <w:color w:val="000000" w:themeColor="text1"/>
          <w:lang w:val="en-US"/>
        </w:rPr>
        <w:t>Larnaca</w:t>
      </w:r>
      <w:proofErr w:type="spellEnd"/>
      <w:r w:rsidRPr="00D64279">
        <w:rPr>
          <w:rFonts w:ascii="Lidl Font Pro" w:hAnsi="Lidl Font Pro" w:cs="Calibri-Bold"/>
          <w:color w:val="000000" w:themeColor="text1"/>
          <w:lang w:val="en-US"/>
        </w:rPr>
        <w:t xml:space="preserve">. Considering that 2020 it employed 629 </w:t>
      </w:r>
      <w:proofErr w:type="spellStart"/>
      <w:r w:rsidRPr="00D64279">
        <w:rPr>
          <w:rFonts w:ascii="Lidl Font Pro" w:hAnsi="Lidl Font Pro" w:cs="Calibri-Bold"/>
          <w:color w:val="000000" w:themeColor="text1"/>
          <w:lang w:val="en-US"/>
        </w:rPr>
        <w:t>peple</w:t>
      </w:r>
      <w:proofErr w:type="spellEnd"/>
      <w:r w:rsidRPr="00D64279">
        <w:rPr>
          <w:rFonts w:ascii="Lidl Font Pro" w:hAnsi="Lidl Font Pro" w:cs="Calibri-Bold"/>
          <w:color w:val="000000" w:themeColor="text1"/>
          <w:lang w:val="en-US"/>
        </w:rPr>
        <w:t xml:space="preserve">, it is one of the largest employers in the country while it </w:t>
      </w:r>
      <w:proofErr w:type="spellStart"/>
      <w:r w:rsidRPr="00D64279">
        <w:rPr>
          <w:rFonts w:ascii="Lidl Font Pro" w:hAnsi="Lidl Font Pro" w:cs="Calibri-Bold"/>
          <w:color w:val="000000" w:themeColor="text1"/>
          <w:lang w:val="en-US"/>
        </w:rPr>
        <w:t>cooprates</w:t>
      </w:r>
      <w:proofErr w:type="spellEnd"/>
      <w:r w:rsidRPr="00D64279">
        <w:rPr>
          <w:rFonts w:ascii="Lidl Font Pro" w:hAnsi="Lidl Font Pro" w:cs="Calibri-Bold"/>
          <w:color w:val="000000" w:themeColor="text1"/>
          <w:lang w:val="en-US"/>
        </w:rPr>
        <w:t xml:space="preserve"> with 426 Cypriot suppliers.</w:t>
      </w:r>
    </w:p>
    <w:p w14:paraId="06F69744" w14:textId="1383D83D" w:rsid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 xml:space="preserve">At the same time, as mentioned in the report, through various investments and collaborations, 621 induced and 381 indirect employments were created. In fact, it is estimated that the income from the 1,631 total </w:t>
      </w:r>
      <w:proofErr w:type="spellStart"/>
      <w:r w:rsidRPr="00D64279">
        <w:rPr>
          <w:rFonts w:ascii="Lidl Font Pro" w:hAnsi="Lidl Font Pro" w:cs="Calibri-Bold"/>
          <w:color w:val="000000" w:themeColor="text1"/>
          <w:lang w:val="en-US"/>
        </w:rPr>
        <w:t>emplyments</w:t>
      </w:r>
      <w:proofErr w:type="spellEnd"/>
      <w:r w:rsidRPr="00D64279">
        <w:rPr>
          <w:rFonts w:ascii="Lidl Font Pro" w:hAnsi="Lidl Font Pro" w:cs="Calibri-Bold"/>
          <w:color w:val="000000" w:themeColor="text1"/>
          <w:lang w:val="en-US"/>
        </w:rPr>
        <w:t xml:space="preserve"> supports 4,241 of our fellow citizens.</w:t>
      </w:r>
    </w:p>
    <w:p w14:paraId="440B65BD" w14:textId="044AEBBD" w:rsid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4942709A" w14:textId="14E68D9A" w:rsid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6BD315A0" w14:textId="1BF17C4F" w:rsid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1A3AACCE" w14:textId="580426F6" w:rsid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32579A30"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3D15CA6B" w14:textId="77777777" w:rsidR="00D64279" w:rsidRPr="00D64279" w:rsidRDefault="00D64279" w:rsidP="00D64279">
      <w:pPr>
        <w:autoSpaceDE w:val="0"/>
        <w:autoSpaceDN w:val="0"/>
        <w:adjustRightInd w:val="0"/>
        <w:spacing w:after="0"/>
        <w:jc w:val="both"/>
        <w:rPr>
          <w:rFonts w:ascii="Lidl Font Pro" w:hAnsi="Lidl Font Pro" w:cs="Calibri-Bold"/>
          <w:b/>
          <w:bCs/>
          <w:color w:val="000000" w:themeColor="text1"/>
          <w:lang w:val="en-US"/>
        </w:rPr>
      </w:pPr>
      <w:r w:rsidRPr="00D64279">
        <w:rPr>
          <w:rFonts w:ascii="Lidl Font Pro" w:hAnsi="Lidl Font Pro" w:cs="Calibri-Bold"/>
          <w:b/>
          <w:bCs/>
          <w:color w:val="000000" w:themeColor="text1"/>
          <w:lang w:val="en-US"/>
        </w:rPr>
        <w:t>Dynamic social and environmental action</w:t>
      </w:r>
    </w:p>
    <w:p w14:paraId="080345FD"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Lidl Cyprus' vision is to become the most sustainable food retail company in the country. Specifically, its total investment in social and environmental actions as well as product donations reached €296,000.</w:t>
      </w:r>
    </w:p>
    <w:p w14:paraId="00A0A998"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 xml:space="preserve"> "On the road to a better tomorrow", Lidl Cyprus plans and supports various actions that support </w:t>
      </w:r>
      <w:proofErr w:type="gramStart"/>
      <w:r w:rsidRPr="00D64279">
        <w:rPr>
          <w:rFonts w:ascii="Lidl Font Pro" w:hAnsi="Lidl Font Pro" w:cs="Calibri-Bold"/>
          <w:color w:val="000000" w:themeColor="text1"/>
          <w:lang w:val="en-US"/>
        </w:rPr>
        <w:t>society as a whole</w:t>
      </w:r>
      <w:proofErr w:type="gramEnd"/>
      <w:r w:rsidRPr="00D64279">
        <w:rPr>
          <w:rFonts w:ascii="Lidl Font Pro" w:hAnsi="Lidl Font Pro" w:cs="Calibri-Bold"/>
          <w:color w:val="000000" w:themeColor="text1"/>
          <w:lang w:val="en-US"/>
        </w:rPr>
        <w:t xml:space="preserve">. In fact, in 2020, </w:t>
      </w:r>
      <w:proofErr w:type="gramStart"/>
      <w:r w:rsidRPr="00D64279">
        <w:rPr>
          <w:rFonts w:ascii="Lidl Font Pro" w:hAnsi="Lidl Font Pro" w:cs="Calibri-Bold"/>
          <w:color w:val="000000" w:themeColor="text1"/>
          <w:lang w:val="en-US"/>
        </w:rPr>
        <w:t>in the midst of</w:t>
      </w:r>
      <w:proofErr w:type="gramEnd"/>
      <w:r w:rsidRPr="00D64279">
        <w:rPr>
          <w:rFonts w:ascii="Lidl Font Pro" w:hAnsi="Lidl Font Pro" w:cs="Calibri-Bold"/>
          <w:color w:val="000000" w:themeColor="text1"/>
          <w:lang w:val="en-US"/>
        </w:rPr>
        <w:t xml:space="preserve"> the pandemic, the company expanded and strengthened its collaborations with </w:t>
      </w:r>
      <w:proofErr w:type="spellStart"/>
      <w:r w:rsidRPr="00D64279">
        <w:rPr>
          <w:rFonts w:ascii="Lidl Font Pro" w:hAnsi="Lidl Font Pro" w:cs="Calibri-Bold"/>
          <w:color w:val="000000" w:themeColor="text1"/>
          <w:lang w:val="en-US"/>
        </w:rPr>
        <w:t>recognised</w:t>
      </w:r>
      <w:proofErr w:type="spellEnd"/>
      <w:r w:rsidRPr="00D64279">
        <w:rPr>
          <w:rFonts w:ascii="Lidl Font Pro" w:hAnsi="Lidl Font Pro" w:cs="Calibri-Bold"/>
          <w:color w:val="000000" w:themeColor="text1"/>
          <w:lang w:val="en-US"/>
        </w:rPr>
        <w:t xml:space="preserve"> social </w:t>
      </w:r>
      <w:proofErr w:type="spellStart"/>
      <w:r w:rsidRPr="00D64279">
        <w:rPr>
          <w:rFonts w:ascii="Lidl Font Pro" w:hAnsi="Lidl Font Pro" w:cs="Calibri-Bold"/>
          <w:color w:val="000000" w:themeColor="text1"/>
          <w:lang w:val="en-US"/>
        </w:rPr>
        <w:t>organisations</w:t>
      </w:r>
      <w:proofErr w:type="spellEnd"/>
      <w:r w:rsidRPr="00D64279">
        <w:rPr>
          <w:rFonts w:ascii="Lidl Font Pro" w:hAnsi="Lidl Font Pro" w:cs="Calibri-Bold"/>
          <w:color w:val="000000" w:themeColor="text1"/>
          <w:lang w:val="en-US"/>
        </w:rPr>
        <w:t xml:space="preserve"> and institutions, such as the Cyprus Red Cross and the Cyprus Cancer Association. At the same time, it assisted local and national non-governmental </w:t>
      </w:r>
      <w:proofErr w:type="spellStart"/>
      <w:r w:rsidRPr="00D64279">
        <w:rPr>
          <w:rFonts w:ascii="Lidl Font Pro" w:hAnsi="Lidl Font Pro" w:cs="Calibri-Bold"/>
          <w:color w:val="000000" w:themeColor="text1"/>
          <w:lang w:val="en-US"/>
        </w:rPr>
        <w:t>organisations</w:t>
      </w:r>
      <w:proofErr w:type="spellEnd"/>
      <w:r w:rsidRPr="00D64279">
        <w:rPr>
          <w:rFonts w:ascii="Lidl Font Pro" w:hAnsi="Lidl Font Pro" w:cs="Calibri-Bold"/>
          <w:color w:val="000000" w:themeColor="text1"/>
          <w:lang w:val="en-US"/>
        </w:rPr>
        <w:t xml:space="preserve"> with food and </w:t>
      </w:r>
      <w:proofErr w:type="gramStart"/>
      <w:r w:rsidRPr="00D64279">
        <w:rPr>
          <w:rFonts w:ascii="Lidl Font Pro" w:hAnsi="Lidl Font Pro" w:cs="Calibri-Bold"/>
          <w:color w:val="000000" w:themeColor="text1"/>
          <w:lang w:val="en-US"/>
        </w:rPr>
        <w:t>basic necessities</w:t>
      </w:r>
      <w:proofErr w:type="gramEnd"/>
      <w:r w:rsidRPr="00D64279">
        <w:rPr>
          <w:rFonts w:ascii="Lidl Font Pro" w:hAnsi="Lidl Font Pro" w:cs="Calibri-Bold"/>
          <w:color w:val="000000" w:themeColor="text1"/>
          <w:lang w:val="en-US"/>
        </w:rPr>
        <w:t>.</w:t>
      </w:r>
    </w:p>
    <w:p w14:paraId="2E96E5EA" w14:textId="77777777"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p>
    <w:p w14:paraId="26D6808A" w14:textId="34567643" w:rsidR="00D64279" w:rsidRPr="00D64279" w:rsidRDefault="00D64279" w:rsidP="00D64279">
      <w:pPr>
        <w:autoSpaceDE w:val="0"/>
        <w:autoSpaceDN w:val="0"/>
        <w:adjustRightInd w:val="0"/>
        <w:spacing w:after="0"/>
        <w:jc w:val="both"/>
        <w:rPr>
          <w:rFonts w:ascii="Lidl Font Pro" w:hAnsi="Lidl Font Pro" w:cs="Calibri-Bold"/>
          <w:color w:val="000000" w:themeColor="text1"/>
          <w:lang w:val="en-US"/>
        </w:rPr>
      </w:pPr>
      <w:r w:rsidRPr="00D64279">
        <w:rPr>
          <w:rFonts w:ascii="Lidl Font Pro" w:hAnsi="Lidl Font Pro" w:cs="Calibri-Bold"/>
          <w:color w:val="000000" w:themeColor="text1"/>
          <w:lang w:val="en-US"/>
        </w:rPr>
        <w:t xml:space="preserve">See the study in detail </w:t>
      </w:r>
      <w:hyperlink r:id="rId11" w:history="1">
        <w:r w:rsidRPr="00D64279">
          <w:rPr>
            <w:rStyle w:val="-"/>
            <w:rFonts w:ascii="Lidl Font Pro" w:hAnsi="Lidl Font Pro" w:cs="Calibri-Bold"/>
            <w:lang w:val="en-US"/>
          </w:rPr>
          <w:t>here</w:t>
        </w:r>
      </w:hyperlink>
      <w:r w:rsidRPr="00D64279">
        <w:rPr>
          <w:rFonts w:ascii="Lidl Font Pro" w:hAnsi="Lidl Font Pro" w:cs="Calibri-Bold"/>
          <w:color w:val="000000" w:themeColor="text1"/>
          <w:lang w:val="en-US"/>
        </w:rPr>
        <w:t>.</w:t>
      </w:r>
    </w:p>
    <w:p w14:paraId="4529F55A" w14:textId="75B647F2" w:rsidR="009B5535" w:rsidRDefault="009B5535" w:rsidP="009B5535">
      <w:pPr>
        <w:autoSpaceDE w:val="0"/>
        <w:autoSpaceDN w:val="0"/>
        <w:adjustRightInd w:val="0"/>
        <w:spacing w:after="0"/>
        <w:jc w:val="both"/>
        <w:rPr>
          <w:rFonts w:ascii="Lidl Font Pro" w:hAnsi="Lidl Font Pro" w:cs="Calibri-Bold"/>
          <w:color w:val="000000" w:themeColor="text1"/>
          <w:lang w:val="el-GR"/>
        </w:rPr>
      </w:pPr>
    </w:p>
    <w:p w14:paraId="6CF30F57" w14:textId="77777777" w:rsidR="009B5535" w:rsidRDefault="009B5535" w:rsidP="009B5535">
      <w:pPr>
        <w:autoSpaceDE w:val="0"/>
        <w:autoSpaceDN w:val="0"/>
        <w:adjustRightInd w:val="0"/>
        <w:spacing w:after="0"/>
        <w:jc w:val="both"/>
        <w:rPr>
          <w:rFonts w:ascii="Lidl Font Pro" w:hAnsi="Lidl Font Pro" w:cs="Calibri,Bold"/>
          <w:b/>
          <w:bCs/>
          <w:color w:val="1F497D" w:themeColor="text2"/>
          <w:lang w:val="el-GR"/>
        </w:rPr>
      </w:pPr>
    </w:p>
    <w:p w14:paraId="4C1FA9AB" w14:textId="543258E1" w:rsidR="00932B84" w:rsidRDefault="00932B84" w:rsidP="00932B84">
      <w:pPr>
        <w:autoSpaceDE w:val="0"/>
        <w:autoSpaceDN w:val="0"/>
        <w:adjustRightInd w:val="0"/>
        <w:spacing w:after="0"/>
        <w:jc w:val="both"/>
        <w:rPr>
          <w:rFonts w:ascii="Lidl Font Pro" w:hAnsi="Lidl Font Pro" w:cs="Calibri,Bold"/>
          <w:b/>
          <w:bCs/>
          <w:color w:val="1F497D" w:themeColor="text2"/>
          <w:lang w:val="el-GR"/>
        </w:rPr>
      </w:pPr>
      <w:r w:rsidRPr="00932B84">
        <w:rPr>
          <w:rFonts w:ascii="Lidl Font Pro" w:hAnsi="Lidl Font Pro" w:cs="Calibri,Bold"/>
          <w:b/>
          <w:bCs/>
          <w:color w:val="1F497D" w:themeColor="text2"/>
          <w:lang w:val="el-GR"/>
        </w:rPr>
        <w:t xml:space="preserve">Επισκεφθείτε τη </w:t>
      </w:r>
      <w:r w:rsidRPr="00932B84">
        <w:rPr>
          <w:rFonts w:ascii="Lidl Font Pro" w:hAnsi="Lidl Font Pro" w:cs="Calibri,Bold"/>
          <w:b/>
          <w:bCs/>
          <w:color w:val="1F497D" w:themeColor="text2"/>
          <w:lang w:val="en-GB"/>
        </w:rPr>
        <w:t>Lidl</w:t>
      </w:r>
      <w:r w:rsidRPr="00932B84">
        <w:rPr>
          <w:rFonts w:ascii="Lidl Font Pro" w:hAnsi="Lidl Font Pro" w:cs="Calibri,Bold"/>
          <w:b/>
          <w:bCs/>
          <w:color w:val="1F497D" w:themeColor="text2"/>
          <w:lang w:val="el-GR"/>
        </w:rPr>
        <w:t xml:space="preserve"> Κύπρου και στα:</w:t>
      </w:r>
    </w:p>
    <w:p w14:paraId="2A889B7D"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l-GR"/>
        </w:rPr>
      </w:pPr>
    </w:p>
    <w:p w14:paraId="75BCDF1B" w14:textId="4ECA358E"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corporate.lidl.com.cy</w:t>
      </w:r>
      <w:r w:rsidR="00D64279">
        <w:rPr>
          <w:rFonts w:ascii="Lidl Font Pro" w:hAnsi="Lidl Font Pro" w:cs="Calibri,Bold"/>
          <w:b/>
          <w:bCs/>
          <w:color w:val="1F497D" w:themeColor="text2"/>
          <w:lang w:val="en-GB"/>
        </w:rPr>
        <w:t xml:space="preserve">  </w:t>
      </w:r>
      <w:r w:rsidRPr="00932B84">
        <w:rPr>
          <w:rFonts w:ascii="Lidl Font Pro" w:hAnsi="Lidl Font Pro" w:cs="Calibri,Bold"/>
          <w:b/>
          <w:bCs/>
          <w:color w:val="1F497D" w:themeColor="text2"/>
          <w:lang w:val="en-GB"/>
        </w:rPr>
        <w:t xml:space="preserve"> </w:t>
      </w:r>
    </w:p>
    <w:p w14:paraId="69C814C7"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lidlfoodacademy.com.cy</w:t>
      </w:r>
    </w:p>
    <w:p w14:paraId="3BD20DCE"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 facebook.com/</w:t>
      </w:r>
      <w:proofErr w:type="spellStart"/>
      <w:r w:rsidRPr="00932B84">
        <w:rPr>
          <w:rFonts w:ascii="Lidl Font Pro" w:hAnsi="Lidl Font Pro" w:cs="Calibri,Bold"/>
          <w:b/>
          <w:bCs/>
          <w:color w:val="1F497D" w:themeColor="text2"/>
          <w:lang w:val="en-GB"/>
        </w:rPr>
        <w:t>lidlcy</w:t>
      </w:r>
      <w:proofErr w:type="spellEnd"/>
      <w:r w:rsidRPr="00932B84">
        <w:rPr>
          <w:rFonts w:ascii="Lidl Font Pro" w:hAnsi="Lidl Font Pro" w:cs="Calibri,Bold"/>
          <w:b/>
          <w:bCs/>
          <w:color w:val="1F497D" w:themeColor="text2"/>
          <w:lang w:val="en-GB"/>
        </w:rPr>
        <w:t xml:space="preserve">                     </w:t>
      </w:r>
    </w:p>
    <w:p w14:paraId="046866D0"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instagram.com/</w:t>
      </w:r>
      <w:proofErr w:type="spellStart"/>
      <w:r w:rsidRPr="00932B84">
        <w:rPr>
          <w:rFonts w:ascii="Lidl Font Pro" w:hAnsi="Lidl Font Pro" w:cs="Calibri,Bold"/>
          <w:b/>
          <w:bCs/>
          <w:color w:val="1F497D" w:themeColor="text2"/>
          <w:lang w:val="en-GB"/>
        </w:rPr>
        <w:t>lidl_cyprus</w:t>
      </w:r>
      <w:proofErr w:type="spellEnd"/>
      <w:r w:rsidRPr="00932B84">
        <w:rPr>
          <w:rFonts w:ascii="Lidl Font Pro" w:hAnsi="Lidl Font Pro" w:cs="Calibri,Bold"/>
          <w:b/>
          <w:bCs/>
          <w:color w:val="1F497D" w:themeColor="text2"/>
          <w:lang w:val="en-GB"/>
        </w:rPr>
        <w:t xml:space="preserve">  </w:t>
      </w:r>
    </w:p>
    <w:p w14:paraId="343CFE46"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twitter.com/</w:t>
      </w:r>
      <w:proofErr w:type="spellStart"/>
      <w:r w:rsidRPr="00932B84">
        <w:rPr>
          <w:rFonts w:ascii="Lidl Font Pro" w:hAnsi="Lidl Font Pro" w:cs="Calibri,Bold"/>
          <w:b/>
          <w:bCs/>
          <w:color w:val="1F497D" w:themeColor="text2"/>
          <w:lang w:val="en-GB"/>
        </w:rPr>
        <w:t>Lidl_Cyprus</w:t>
      </w:r>
      <w:proofErr w:type="spellEnd"/>
      <w:r w:rsidRPr="00932B84">
        <w:rPr>
          <w:rFonts w:ascii="Lidl Font Pro" w:hAnsi="Lidl Font Pro" w:cs="Calibri,Bold"/>
          <w:b/>
          <w:bCs/>
          <w:color w:val="1F497D" w:themeColor="text2"/>
          <w:lang w:val="en-GB"/>
        </w:rPr>
        <w:t>_</w:t>
      </w:r>
    </w:p>
    <w:p w14:paraId="1692DF71" w14:textId="2CB1A7B0" w:rsidR="000A42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linkedin.com/company/</w:t>
      </w:r>
      <w:proofErr w:type="spellStart"/>
      <w:r w:rsidRPr="00932B84">
        <w:rPr>
          <w:rFonts w:ascii="Lidl Font Pro" w:hAnsi="Lidl Font Pro" w:cs="Calibri,Bold"/>
          <w:b/>
          <w:bCs/>
          <w:color w:val="1F497D" w:themeColor="text2"/>
          <w:lang w:val="en-GB"/>
        </w:rPr>
        <w:t>lidl-cyprus</w:t>
      </w:r>
      <w:proofErr w:type="spellEnd"/>
    </w:p>
    <w:p w14:paraId="367AE42E" w14:textId="32F1A9DE" w:rsidR="00142F03" w:rsidRPr="00142F03" w:rsidRDefault="00142F03" w:rsidP="00142F03">
      <w:pPr>
        <w:rPr>
          <w:rFonts w:ascii="Lidl Font Pro" w:hAnsi="Lidl Font Pro" w:cs="Calibri,Bold"/>
          <w:lang w:val="en-GB"/>
        </w:rPr>
      </w:pPr>
    </w:p>
    <w:p w14:paraId="2AAE11B8" w14:textId="72EA7BC9" w:rsidR="00142F03" w:rsidRPr="00142F03" w:rsidRDefault="00142F03" w:rsidP="00142F03">
      <w:pPr>
        <w:rPr>
          <w:rFonts w:ascii="Lidl Font Pro" w:hAnsi="Lidl Font Pro" w:cs="Calibri,Bold"/>
          <w:lang w:val="en-GB"/>
        </w:rPr>
      </w:pPr>
    </w:p>
    <w:p w14:paraId="289BB3D9" w14:textId="784F5FF9" w:rsidR="00142F03" w:rsidRPr="00142F03" w:rsidRDefault="00142F03" w:rsidP="00142F03">
      <w:pPr>
        <w:rPr>
          <w:rFonts w:ascii="Lidl Font Pro" w:hAnsi="Lidl Font Pro" w:cs="Calibri,Bold"/>
          <w:lang w:val="en-GB"/>
        </w:rPr>
      </w:pPr>
    </w:p>
    <w:p w14:paraId="1821D2FD" w14:textId="64A7ED61" w:rsidR="00142F03" w:rsidRPr="00142F03" w:rsidRDefault="00142F03" w:rsidP="00142F03">
      <w:pPr>
        <w:rPr>
          <w:rFonts w:ascii="Lidl Font Pro" w:hAnsi="Lidl Font Pro" w:cs="Calibri,Bold"/>
          <w:lang w:val="en-GB"/>
        </w:rPr>
      </w:pPr>
    </w:p>
    <w:p w14:paraId="62F8C82C" w14:textId="5F2DB8B2" w:rsidR="00142F03" w:rsidRPr="00142F03" w:rsidRDefault="00142F03" w:rsidP="00142F03">
      <w:pPr>
        <w:tabs>
          <w:tab w:val="left" w:pos="2472"/>
        </w:tabs>
        <w:rPr>
          <w:rFonts w:ascii="Lidl Font Pro" w:hAnsi="Lidl Font Pro" w:cs="Calibri,Bold"/>
          <w:lang w:val="en-GB"/>
        </w:rPr>
      </w:pPr>
    </w:p>
    <w:sectPr w:rsidR="00142F03" w:rsidRPr="00142F03"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B5722" w14:textId="77777777" w:rsidR="00844BE1" w:rsidRDefault="00844BE1" w:rsidP="00C15348">
      <w:pPr>
        <w:spacing w:after="0" w:line="240" w:lineRule="auto"/>
      </w:pPr>
      <w:r>
        <w:separator/>
      </w:r>
    </w:p>
  </w:endnote>
  <w:endnote w:type="continuationSeparator" w:id="0">
    <w:p w14:paraId="0B29796D" w14:textId="77777777" w:rsidR="00844BE1" w:rsidRDefault="00844BE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AE36" w14:textId="73C7C793" w:rsidR="00AB22CD" w:rsidRDefault="00142F03">
    <w:pPr>
      <w:pStyle w:val="a4"/>
      <w:rPr>
        <w:noProof/>
      </w:rPr>
    </w:pPr>
    <w:r w:rsidRPr="00DA1DD8">
      <w:rPr>
        <w:rFonts w:ascii="Lidl Font Pro" w:hAnsi="Lidl Font Pro"/>
        <w:noProof/>
      </w:rPr>
      <w:drawing>
        <wp:anchor distT="0" distB="0" distL="114300" distR="114300" simplePos="0" relativeHeight="251678720" behindDoc="1" locked="0" layoutInCell="1" allowOverlap="1" wp14:anchorId="6F743ACB" wp14:editId="2652663F">
          <wp:simplePos x="0" y="0"/>
          <wp:positionH relativeFrom="page">
            <wp:posOffset>525780</wp:posOffset>
          </wp:positionH>
          <wp:positionV relativeFrom="paragraph">
            <wp:posOffset>-571500</wp:posOffset>
          </wp:positionV>
          <wp:extent cx="6530340" cy="888855"/>
          <wp:effectExtent l="0" t="0" r="3810" b="6985"/>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t="88155" b="2217"/>
                  <a:stretch/>
                </pic:blipFill>
                <pic:spPr bwMode="auto">
                  <a:xfrm>
                    <a:off x="0" y="0"/>
                    <a:ext cx="6530340" cy="888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1E6E">
      <w:rPr>
        <w:noProof/>
      </w:rPr>
      <w:drawing>
        <wp:anchor distT="0" distB="0" distL="114300" distR="114300" simplePos="0" relativeHeight="251676672" behindDoc="1" locked="0" layoutInCell="1" allowOverlap="1" wp14:anchorId="06BE8048" wp14:editId="23E430DF">
          <wp:simplePos x="0" y="0"/>
          <wp:positionH relativeFrom="column">
            <wp:posOffset>-1136384</wp:posOffset>
          </wp:positionH>
          <wp:positionV relativeFrom="paragraph">
            <wp:posOffset>293678</wp:posOffset>
          </wp:positionV>
          <wp:extent cx="7616505" cy="82636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616505" cy="826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85D16" w14:textId="153D8298" w:rsidR="00F847FC" w:rsidRDefault="00F847F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0DBF7" w14:textId="77777777" w:rsidR="00844BE1" w:rsidRDefault="00844BE1" w:rsidP="00C15348">
      <w:pPr>
        <w:spacing w:after="0" w:line="240" w:lineRule="auto"/>
      </w:pPr>
      <w:r>
        <w:separator/>
      </w:r>
    </w:p>
  </w:footnote>
  <w:footnote w:type="continuationSeparator" w:id="0">
    <w:p w14:paraId="6C615242" w14:textId="77777777" w:rsidR="00844BE1" w:rsidRDefault="00844BE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C15348" w:rsidRDefault="00932B84" w:rsidP="00932B84">
    <w:pPr>
      <w:pStyle w:val="a3"/>
      <w:jc w:val="right"/>
    </w:pPr>
    <w:r>
      <w:rPr>
        <w:noProof/>
      </w:rPr>
      <w:drawing>
        <wp:inline distT="0" distB="0" distL="0" distR="0" wp14:anchorId="3926FB91" wp14:editId="70F4ED5A">
          <wp:extent cx="1295400" cy="798718"/>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778" cy="813749"/>
                  </a:xfrm>
                  <a:prstGeom prst="rect">
                    <a:avLst/>
                  </a:prstGeom>
                  <a:noFill/>
                  <a:ln>
                    <a:noFill/>
                  </a:ln>
                </pic:spPr>
              </pic:pic>
            </a:graphicData>
          </a:graphic>
        </wp:inline>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C4935"/>
    <w:rsid w:val="004D14BC"/>
    <w:rsid w:val="004E19A5"/>
    <w:rsid w:val="004E3A8A"/>
    <w:rsid w:val="004F1B11"/>
    <w:rsid w:val="004F25BD"/>
    <w:rsid w:val="004F7753"/>
    <w:rsid w:val="00501C4B"/>
    <w:rsid w:val="00504728"/>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344C"/>
    <w:rsid w:val="0081757E"/>
    <w:rsid w:val="00817765"/>
    <w:rsid w:val="0082297B"/>
    <w:rsid w:val="00823119"/>
    <w:rsid w:val="00823487"/>
    <w:rsid w:val="0082661C"/>
    <w:rsid w:val="00834894"/>
    <w:rsid w:val="00836759"/>
    <w:rsid w:val="00843384"/>
    <w:rsid w:val="00844BE1"/>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C1E18"/>
    <w:rsid w:val="008C301F"/>
    <w:rsid w:val="008C4194"/>
    <w:rsid w:val="008D0E47"/>
    <w:rsid w:val="008D1AC0"/>
    <w:rsid w:val="008D6174"/>
    <w:rsid w:val="008E2C50"/>
    <w:rsid w:val="008E59B1"/>
    <w:rsid w:val="0090693B"/>
    <w:rsid w:val="00910748"/>
    <w:rsid w:val="00914C1D"/>
    <w:rsid w:val="00915B02"/>
    <w:rsid w:val="00920F94"/>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B5535"/>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EB1"/>
    <w:rsid w:val="00CC5E78"/>
    <w:rsid w:val="00CC6D24"/>
    <w:rsid w:val="00CD681C"/>
    <w:rsid w:val="00CE1F9C"/>
    <w:rsid w:val="00CE4449"/>
    <w:rsid w:val="00CE499C"/>
    <w:rsid w:val="00CF34CE"/>
    <w:rsid w:val="00CF5370"/>
    <w:rsid w:val="00D0474E"/>
    <w:rsid w:val="00D112A2"/>
    <w:rsid w:val="00D11BB6"/>
    <w:rsid w:val="00D13352"/>
    <w:rsid w:val="00D138CB"/>
    <w:rsid w:val="00D15E91"/>
    <w:rsid w:val="00D22F47"/>
    <w:rsid w:val="00D23735"/>
    <w:rsid w:val="00D35440"/>
    <w:rsid w:val="00D37F81"/>
    <w:rsid w:val="00D64279"/>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47E9"/>
    <w:rsid w:val="00E25C98"/>
    <w:rsid w:val="00E2641D"/>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paragraph" w:styleId="aa">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b">
    <w:name w:val="annotation reference"/>
    <w:basedOn w:val="a0"/>
    <w:uiPriority w:val="99"/>
    <w:semiHidden/>
    <w:unhideWhenUsed/>
    <w:rsid w:val="00B772B0"/>
    <w:rPr>
      <w:sz w:val="16"/>
      <w:szCs w:val="16"/>
    </w:rPr>
  </w:style>
  <w:style w:type="paragraph" w:styleId="ac">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c"/>
    <w:uiPriority w:val="99"/>
    <w:semiHidden/>
    <w:rsid w:val="00B772B0"/>
    <w:rPr>
      <w:rFonts w:ascii="Calibri" w:hAnsi="Calibri" w:cs="Times New Roman"/>
      <w:sz w:val="20"/>
      <w:szCs w:val="20"/>
      <w:lang w:val="de-DE"/>
    </w:rPr>
  </w:style>
  <w:style w:type="paragraph" w:styleId="ad">
    <w:name w:val="annotation subject"/>
    <w:basedOn w:val="ac"/>
    <w:next w:val="ac"/>
    <w:link w:val="Char3"/>
    <w:uiPriority w:val="99"/>
    <w:semiHidden/>
    <w:unhideWhenUsed/>
    <w:rsid w:val="00B772B0"/>
    <w:rPr>
      <w:b/>
      <w:bCs/>
    </w:rPr>
  </w:style>
  <w:style w:type="character" w:customStyle="1" w:styleId="Char3">
    <w:name w:val="Θέμα σχολίου Char"/>
    <w:basedOn w:val="Char2"/>
    <w:link w:val="ad"/>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com.cy/en/responsibility/socioeconomic-impact-repor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A13FE1-D87D-4293-B4CB-AD485483FAA6}">
  <ds:schemaRefs>
    <ds:schemaRef ds:uri="http://schemas.openxmlformats.org/officeDocument/2006/bibliography"/>
  </ds:schemaRefs>
</ds:datastoreItem>
</file>

<file path=customXml/itemProps3.xml><?xml version="1.0" encoding="utf-8"?>
<ds:datastoreItem xmlns:ds="http://schemas.openxmlformats.org/officeDocument/2006/customXml" ds:itemID="{D2140F90-7203-49C0-BBC7-8463A94793FE}">
  <ds:schemaRefs>
    <ds:schemaRef ds:uri="http://schemas.microsoft.com/sharepoint/v3/contenttype/forms"/>
  </ds:schemaRefs>
</ds:datastoreItem>
</file>

<file path=customXml/itemProps4.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2742</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FOTEINI PALLIKARIDOU (ΦΩΤΕΙΝΗ ΠΑΛΛΗΚΑΡΙΔΟΥ)</cp:lastModifiedBy>
  <cp:revision>2</cp:revision>
  <cp:lastPrinted>2017-09-18T08:53:00Z</cp:lastPrinted>
  <dcterms:created xsi:type="dcterms:W3CDTF">2021-12-08T15:36:00Z</dcterms:created>
  <dcterms:modified xsi:type="dcterms:W3CDTF">2021-12-08T15:36:00Z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