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B85AA4" w14:textId="77777777" w:rsidR="004B6D86" w:rsidRPr="00511733" w:rsidRDefault="004B6D86" w:rsidP="00B04269">
      <w:pPr>
        <w:spacing w:before="100" w:beforeAutospacing="1" w:after="100" w:afterAutospacing="1" w:line="240" w:lineRule="auto"/>
        <w:contextualSpacing/>
        <w:jc w:val="right"/>
        <w:rPr>
          <w:rFonts w:ascii="Lidl Font Pro" w:hAnsi="Lidl Font Pro" w:cs="Helv"/>
          <w:color w:val="000000"/>
          <w:lang w:val="en-GB"/>
        </w:rPr>
      </w:pPr>
      <w:bookmarkStart w:id="0" w:name="_Hlk55291247"/>
      <w:bookmarkStart w:id="1" w:name="_Hlk36814876"/>
    </w:p>
    <w:p w14:paraId="3E97C136" w14:textId="77777777" w:rsidR="004B6D86" w:rsidRPr="00511733" w:rsidRDefault="004B6D86" w:rsidP="00B04269">
      <w:pPr>
        <w:spacing w:before="100" w:beforeAutospacing="1" w:after="100" w:afterAutospacing="1" w:line="240" w:lineRule="auto"/>
        <w:contextualSpacing/>
        <w:jc w:val="right"/>
        <w:rPr>
          <w:rFonts w:ascii="Lidl Font Pro" w:hAnsi="Lidl Font Pro" w:cs="Helv"/>
          <w:color w:val="000000"/>
          <w:lang w:val="en-GB"/>
        </w:rPr>
      </w:pPr>
    </w:p>
    <w:p w14:paraId="77DBA342" w14:textId="44129B24" w:rsidR="00B04269" w:rsidRPr="00511733" w:rsidRDefault="00511733" w:rsidP="00B04269">
      <w:pPr>
        <w:spacing w:before="100" w:beforeAutospacing="1" w:after="100" w:afterAutospacing="1" w:line="240" w:lineRule="auto"/>
        <w:contextualSpacing/>
        <w:jc w:val="right"/>
        <w:rPr>
          <w:rFonts w:ascii="Lidl Font Pro" w:hAnsi="Lidl Font Pro" w:cs="Helv"/>
          <w:color w:val="000000"/>
          <w:lang w:val="en-GB"/>
        </w:rPr>
      </w:pPr>
      <w:proofErr w:type="spellStart"/>
      <w:r w:rsidRPr="00511733">
        <w:rPr>
          <w:rFonts w:ascii="Lidl Font Pro" w:hAnsi="Lidl Font Pro" w:cs="Helv"/>
          <w:color w:val="000000"/>
          <w:lang w:val="en-GB"/>
        </w:rPr>
        <w:t>Larnaca</w:t>
      </w:r>
      <w:proofErr w:type="spellEnd"/>
      <w:r w:rsidR="00B04269" w:rsidRPr="00511733">
        <w:rPr>
          <w:rFonts w:ascii="Lidl Font Pro" w:hAnsi="Lidl Font Pro" w:cs="Helv"/>
          <w:color w:val="000000"/>
          <w:lang w:val="en-GB"/>
        </w:rPr>
        <w:t xml:space="preserve">, </w:t>
      </w:r>
      <w:r w:rsidR="004B6D86" w:rsidRPr="00511733">
        <w:rPr>
          <w:rFonts w:ascii="Lidl Font Pro" w:hAnsi="Lidl Font Pro" w:cs="Helv"/>
          <w:color w:val="000000"/>
          <w:lang w:val="en-GB"/>
        </w:rPr>
        <w:t>10</w:t>
      </w:r>
      <w:r w:rsidR="00B04269" w:rsidRPr="00511733">
        <w:rPr>
          <w:rFonts w:ascii="Lidl Font Pro" w:hAnsi="Lidl Font Pro" w:cs="Helv"/>
          <w:color w:val="000000"/>
          <w:lang w:val="en-GB"/>
        </w:rPr>
        <w:t xml:space="preserve"> </w:t>
      </w:r>
      <w:r w:rsidRPr="00511733">
        <w:rPr>
          <w:rFonts w:ascii="Lidl Font Pro" w:hAnsi="Lidl Font Pro" w:cs="Helv"/>
          <w:color w:val="000000"/>
          <w:lang w:val="en-GB"/>
        </w:rPr>
        <w:t>December</w:t>
      </w:r>
      <w:r w:rsidR="00B04269" w:rsidRPr="00511733">
        <w:rPr>
          <w:rFonts w:ascii="Lidl Font Pro" w:hAnsi="Lidl Font Pro" w:cs="Helv"/>
          <w:color w:val="000000"/>
          <w:lang w:val="en-GB"/>
        </w:rPr>
        <w:t xml:space="preserve"> 2021</w:t>
      </w:r>
    </w:p>
    <w:p w14:paraId="722D31AA" w14:textId="77777777" w:rsidR="004B6D86" w:rsidRPr="00511733" w:rsidRDefault="004B6D86" w:rsidP="00C62C1D">
      <w:pPr>
        <w:spacing w:before="100" w:beforeAutospacing="1" w:after="100" w:afterAutospacing="1" w:line="240" w:lineRule="auto"/>
        <w:contextualSpacing/>
        <w:jc w:val="both"/>
        <w:rPr>
          <w:rFonts w:ascii="Lidl Font Pro" w:hAnsi="Lidl Font Pro"/>
          <w:b/>
          <w:bCs/>
          <w:color w:val="1F497D"/>
          <w:sz w:val="36"/>
          <w:szCs w:val="36"/>
          <w:lang w:val="en-GB"/>
        </w:rPr>
      </w:pPr>
    </w:p>
    <w:p w14:paraId="3C66042C" w14:textId="77777777" w:rsidR="004B6D86" w:rsidRPr="00511733" w:rsidRDefault="004B6D86" w:rsidP="00C62C1D">
      <w:pPr>
        <w:spacing w:before="100" w:beforeAutospacing="1" w:after="100" w:afterAutospacing="1" w:line="240" w:lineRule="auto"/>
        <w:contextualSpacing/>
        <w:jc w:val="both"/>
        <w:rPr>
          <w:rFonts w:ascii="Lidl Font Pro" w:hAnsi="Lidl Font Pro"/>
          <w:b/>
          <w:bCs/>
          <w:color w:val="1F497D"/>
          <w:sz w:val="36"/>
          <w:szCs w:val="36"/>
          <w:lang w:val="en-GB"/>
        </w:rPr>
      </w:pPr>
    </w:p>
    <w:bookmarkEnd w:id="0"/>
    <w:bookmarkEnd w:id="1"/>
    <w:p w14:paraId="54774271" w14:textId="1E0CCD17" w:rsidR="004B6D86" w:rsidRPr="005F304D" w:rsidRDefault="00511733" w:rsidP="004B6D86">
      <w:pPr>
        <w:spacing w:line="360" w:lineRule="auto"/>
        <w:rPr>
          <w:rFonts w:ascii="Lidl Font Pro" w:hAnsi="Lidl Font Pro"/>
          <w:b/>
          <w:bCs/>
          <w:color w:val="1F497D"/>
          <w:sz w:val="36"/>
          <w:szCs w:val="36"/>
          <w:lang w:val="en-US"/>
        </w:rPr>
      </w:pPr>
      <w:r w:rsidRPr="005F304D">
        <w:rPr>
          <w:rFonts w:ascii="Lidl Font Pro" w:hAnsi="Lidl Font Pro"/>
          <w:b/>
          <w:bCs/>
          <w:color w:val="1F497D"/>
          <w:sz w:val="36"/>
          <w:szCs w:val="36"/>
          <w:lang w:val="en-US"/>
        </w:rPr>
        <w:t xml:space="preserve">Christmas is coming to Lidl’s Food Academy </w:t>
      </w:r>
      <w:r w:rsidR="005F304D">
        <w:rPr>
          <w:rFonts w:ascii="Lidl Font Pro" w:hAnsi="Lidl Font Pro"/>
          <w:b/>
          <w:bCs/>
          <w:color w:val="1F497D"/>
          <w:sz w:val="36"/>
          <w:szCs w:val="36"/>
          <w:lang w:val="en-US"/>
        </w:rPr>
        <w:t>and</w:t>
      </w:r>
      <w:r w:rsidRPr="005F304D">
        <w:rPr>
          <w:rFonts w:ascii="Lidl Font Pro" w:hAnsi="Lidl Font Pro"/>
          <w:b/>
          <w:bCs/>
          <w:color w:val="1F497D"/>
          <w:sz w:val="36"/>
          <w:szCs w:val="36"/>
          <w:lang w:val="en-US"/>
        </w:rPr>
        <w:t xml:space="preserve"> this year, along with delicacies, </w:t>
      </w:r>
      <w:r w:rsidR="005F304D" w:rsidRPr="005F304D">
        <w:rPr>
          <w:rFonts w:ascii="Lidl Font Pro" w:hAnsi="Lidl Font Pro"/>
          <w:b/>
          <w:bCs/>
          <w:color w:val="1F497D"/>
          <w:sz w:val="36"/>
          <w:szCs w:val="36"/>
          <w:lang w:val="en-US"/>
        </w:rPr>
        <w:t>gifts,</w:t>
      </w:r>
      <w:r w:rsidRPr="005F304D">
        <w:rPr>
          <w:rFonts w:ascii="Lidl Font Pro" w:hAnsi="Lidl Font Pro"/>
          <w:b/>
          <w:bCs/>
          <w:color w:val="1F497D"/>
          <w:sz w:val="36"/>
          <w:szCs w:val="36"/>
          <w:lang w:val="en-US"/>
        </w:rPr>
        <w:t xml:space="preserve"> and many surprises! </w:t>
      </w:r>
    </w:p>
    <w:p w14:paraId="7B92E0A9" w14:textId="4E34D6BB" w:rsidR="00511733" w:rsidRPr="005F304D" w:rsidRDefault="00511733" w:rsidP="004B6D86">
      <w:pPr>
        <w:spacing w:line="360" w:lineRule="auto"/>
        <w:rPr>
          <w:rFonts w:ascii="Lidl Font Pro" w:hAnsi="Lidl Font Pro" w:cs="Calibri,Bold"/>
          <w:b/>
          <w:bCs/>
          <w:color w:val="1F497D" w:themeColor="text2"/>
          <w:lang w:val="el-GR"/>
        </w:rPr>
      </w:pPr>
      <w:r w:rsidRPr="005F304D">
        <w:rPr>
          <w:rFonts w:ascii="Lidl Font Pro" w:hAnsi="Lidl Font Pro" w:cs="Calibri,Bold"/>
          <w:b/>
          <w:bCs/>
          <w:color w:val="1F497D" w:themeColor="text2"/>
          <w:lang w:val="en-US"/>
        </w:rPr>
        <w:t>Safe festive events from Lidl Food Academy</w:t>
      </w:r>
      <w:r w:rsidR="005F304D">
        <w:rPr>
          <w:rFonts w:ascii="Lidl Font Pro" w:hAnsi="Lidl Font Pro" w:cs="Calibri,Bold"/>
          <w:b/>
          <w:bCs/>
          <w:color w:val="1F497D" w:themeColor="text2"/>
          <w:lang w:val="en-US"/>
        </w:rPr>
        <w:t xml:space="preserve">. </w:t>
      </w:r>
      <w:r w:rsidRPr="005F304D">
        <w:rPr>
          <w:rFonts w:ascii="Lidl Font Pro" w:hAnsi="Lidl Font Pro" w:cs="Calibri,Bold"/>
          <w:b/>
          <w:bCs/>
          <w:color w:val="1F497D" w:themeColor="text2"/>
          <w:lang w:val="el-GR"/>
        </w:rPr>
        <w:t>Young and old, all Lidl Food Academy friends look forward to Christmas every year! The reason? The Academy’s special ‘Christmas Days’ programme which includes Christmas delicacies, traditional mulled wine, music, entertainment activities, gifts and surprises for everyone!</w:t>
      </w:r>
    </w:p>
    <w:p w14:paraId="245DC28F" w14:textId="0EBBB629" w:rsidR="00511733" w:rsidRPr="005F304D" w:rsidRDefault="00511733"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 xml:space="preserve">This year, regardless of the peculiarities that COVID-19 has brought into our lives, the 'Christmas Days' programme will take place with joy, a Christmassy atmosphere and, of course, safely, since all protection measures provided by the health authorities will be meticulously observed. </w:t>
      </w:r>
    </w:p>
    <w:p w14:paraId="36A32664" w14:textId="39ACE635" w:rsidR="00511733" w:rsidRPr="005F304D" w:rsidRDefault="00511733"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The opening of the festive events for the wider public will take place on Friday, December 10 at 5pm, when the Academy’s team will be ready to welcome young and old. The official opening, however, was preceded by a rich breakfast for distinguished friends and associates of Lidl Cyprus, as well as representatives of the media, who had the opportunity to enjoy live cooking, accompanied by live jazz music.</w:t>
      </w:r>
    </w:p>
    <w:p w14:paraId="2BC9C493" w14:textId="1FF4AA63" w:rsidR="00511733" w:rsidRPr="005F304D" w:rsidRDefault="00511733"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However, the ‘Christmas Days’ programme is also extremely festive, impressive and rich! The Academy will be open on Friday, December 10 from 5pm to 9pm, as well as for the next two weekends of December 11-12 and December 18-19 from 9am to 9pm. On Saturday 11 and Saturday 18 of December, the scheduled Christmas classes will take place, only for participants.</w:t>
      </w:r>
    </w:p>
    <w:p w14:paraId="75684CD4" w14:textId="77777777" w:rsidR="00440D37" w:rsidRPr="005F304D" w:rsidRDefault="00440D37">
      <w:pPr>
        <w:rPr>
          <w:rFonts w:ascii="Lidl Font Pro" w:hAnsi="Lidl Font Pro" w:cs="Calibri,Bold"/>
          <w:color w:val="1F497D" w:themeColor="text2"/>
          <w:lang w:val="el-GR"/>
        </w:rPr>
      </w:pPr>
      <w:r w:rsidRPr="005F304D">
        <w:rPr>
          <w:rFonts w:ascii="Lidl Font Pro" w:hAnsi="Lidl Font Pro" w:cs="Calibri,Bold"/>
          <w:color w:val="1F497D" w:themeColor="text2"/>
          <w:lang w:val="el-GR"/>
        </w:rPr>
        <w:br w:type="page"/>
      </w:r>
    </w:p>
    <w:p w14:paraId="37FE5374" w14:textId="77777777" w:rsidR="0016349D" w:rsidRPr="005F304D" w:rsidRDefault="0016349D" w:rsidP="004B6D86">
      <w:pPr>
        <w:spacing w:line="360" w:lineRule="auto"/>
        <w:rPr>
          <w:rFonts w:ascii="Lidl Font Pro" w:hAnsi="Lidl Font Pro" w:cs="Calibri,Bold"/>
          <w:color w:val="1F497D" w:themeColor="text2"/>
          <w:lang w:val="el-GR"/>
        </w:rPr>
      </w:pPr>
    </w:p>
    <w:p w14:paraId="32CF5F12" w14:textId="2C90544A" w:rsidR="00511733" w:rsidRPr="005F304D" w:rsidRDefault="00511733"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 xml:space="preserve">All visitors of the Academy will have the opportunity to enjoy mulled wine, hot tea and hot freshly baked cookies, which will be baked </w:t>
      </w:r>
      <w:r w:rsidR="0016349D" w:rsidRPr="005F304D">
        <w:rPr>
          <w:rFonts w:ascii="Lidl Font Pro" w:hAnsi="Lidl Font Pro" w:cs="Calibri,Bold"/>
          <w:color w:val="1F497D" w:themeColor="text2"/>
          <w:lang w:val="el-GR"/>
        </w:rPr>
        <w:t>throughout the day</w:t>
      </w:r>
      <w:r w:rsidRPr="005F304D">
        <w:rPr>
          <w:rFonts w:ascii="Lidl Font Pro" w:hAnsi="Lidl Font Pro" w:cs="Calibri,Bold"/>
          <w:color w:val="1F497D" w:themeColor="text2"/>
          <w:lang w:val="el-GR"/>
        </w:rPr>
        <w:t xml:space="preserve"> and will fill the space with their delicious aroma. In addition, there will be a </w:t>
      </w:r>
      <w:r w:rsidR="0016349D" w:rsidRPr="005F304D">
        <w:rPr>
          <w:rFonts w:ascii="Lidl Font Pro" w:hAnsi="Lidl Font Pro" w:cs="Calibri,Bold"/>
          <w:color w:val="1F497D" w:themeColor="text2"/>
          <w:lang w:val="el-GR"/>
        </w:rPr>
        <w:t>photo booth where</w:t>
      </w:r>
      <w:r w:rsidRPr="005F304D">
        <w:rPr>
          <w:rFonts w:ascii="Lidl Font Pro" w:hAnsi="Lidl Font Pro" w:cs="Calibri,Bold"/>
          <w:color w:val="1F497D" w:themeColor="text2"/>
          <w:lang w:val="el-GR"/>
        </w:rPr>
        <w:t xml:space="preserve"> attendees can be photographed and receive the</w:t>
      </w:r>
      <w:r w:rsidR="0016349D" w:rsidRPr="005F304D">
        <w:rPr>
          <w:rFonts w:ascii="Lidl Font Pro" w:hAnsi="Lidl Font Pro" w:cs="Calibri,Bold"/>
          <w:color w:val="1F497D" w:themeColor="text2"/>
          <w:lang w:val="el-GR"/>
        </w:rPr>
        <w:t>ir</w:t>
      </w:r>
      <w:r w:rsidRPr="005F304D">
        <w:rPr>
          <w:rFonts w:ascii="Lidl Font Pro" w:hAnsi="Lidl Font Pro" w:cs="Calibri,Bold"/>
          <w:color w:val="1F497D" w:themeColor="text2"/>
          <w:lang w:val="el-GR"/>
        </w:rPr>
        <w:t xml:space="preserve"> photos printed on the spot, </w:t>
      </w:r>
      <w:r w:rsidR="0016349D" w:rsidRPr="005F304D">
        <w:rPr>
          <w:rFonts w:ascii="Lidl Font Pro" w:hAnsi="Lidl Font Pro" w:cs="Calibri,Bold"/>
          <w:color w:val="1F497D" w:themeColor="text2"/>
          <w:lang w:val="el-GR"/>
        </w:rPr>
        <w:t xml:space="preserve">and will also have the opportunity to share them in a digital form on social media platforms if they wish to do so. </w:t>
      </w:r>
    </w:p>
    <w:p w14:paraId="6175F12F" w14:textId="4420261A" w:rsidR="0016349D" w:rsidRPr="005F304D" w:rsidRDefault="0016349D"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The atmosphere will kept pleasant and festive by the DJ who will be on site, while the Academy’s chefs will decorate Christmas Cakes, an activity that the public can watch, while they can also participate in a draw to claim one of the festive, decorated cakes. Additionally, at every hour there will be draw for those who register and who will be able to win many Lidl prizes.</w:t>
      </w:r>
    </w:p>
    <w:p w14:paraId="059FAD08" w14:textId="1DDDBA21" w:rsidR="0016349D" w:rsidRPr="005F304D" w:rsidRDefault="0016349D" w:rsidP="004B6D86">
      <w:pPr>
        <w:spacing w:line="360" w:lineRule="auto"/>
        <w:rPr>
          <w:rFonts w:ascii="Lidl Font Pro" w:hAnsi="Lidl Font Pro" w:cs="Calibri,Bold"/>
          <w:color w:val="1F497D" w:themeColor="text2"/>
          <w:lang w:val="el-GR"/>
        </w:rPr>
      </w:pPr>
      <w:r w:rsidRPr="005F304D">
        <w:rPr>
          <w:rFonts w:ascii="Lidl Font Pro" w:hAnsi="Lidl Font Pro" w:cs="Calibri,Bold"/>
          <w:color w:val="1F497D" w:themeColor="text2"/>
          <w:lang w:val="el-GR"/>
        </w:rPr>
        <w:t xml:space="preserve">There will also be something for those who fail to attend the events since, on the morning of Sunday 12 and 19 December there will be a live link at the Academy that will convey the atmosphere to those who </w:t>
      </w:r>
      <w:proofErr w:type="gramStart"/>
      <w:r w:rsidRPr="005F304D">
        <w:rPr>
          <w:rFonts w:ascii="Lidl Font Pro" w:hAnsi="Lidl Font Pro" w:cs="Calibri,Bold"/>
          <w:color w:val="1F497D" w:themeColor="text2"/>
          <w:lang w:val="el-GR"/>
        </w:rPr>
        <w:t>cant</w:t>
      </w:r>
      <w:proofErr w:type="gramEnd"/>
      <w:r w:rsidRPr="005F304D">
        <w:rPr>
          <w:rFonts w:ascii="Lidl Font Pro" w:hAnsi="Lidl Font Pro" w:cs="Calibri,Bold"/>
          <w:color w:val="1F497D" w:themeColor="text2"/>
          <w:lang w:val="el-GR"/>
        </w:rPr>
        <w:t xml:space="preserve"> attend. And so, this year, the Lidl Food Academy </w:t>
      </w:r>
      <w:proofErr w:type="spellStart"/>
      <w:r w:rsidRPr="005F304D">
        <w:rPr>
          <w:rFonts w:ascii="Lidl Font Pro" w:hAnsi="Lidl Font Pro" w:cs="Calibri,Bold"/>
          <w:color w:val="1F497D" w:themeColor="text2"/>
          <w:lang w:val="el-GR"/>
        </w:rPr>
        <w:t>wont</w:t>
      </w:r>
      <w:proofErr w:type="spellEnd"/>
      <w:r w:rsidRPr="005F304D">
        <w:rPr>
          <w:rFonts w:ascii="Lidl Font Pro" w:hAnsi="Lidl Font Pro" w:cs="Calibri,Bold"/>
          <w:color w:val="1F497D" w:themeColor="text2"/>
          <w:lang w:val="el-GR"/>
        </w:rPr>
        <w:t xml:space="preserve"> leave any Christmas lover complaining, as it has taken care to offer something to everyone, regardless of their age!</w:t>
      </w:r>
    </w:p>
    <w:p w14:paraId="1FD399EC" w14:textId="41FEC112" w:rsidR="00511733" w:rsidRPr="005F304D" w:rsidRDefault="00511733" w:rsidP="004B6D86">
      <w:pPr>
        <w:spacing w:line="360" w:lineRule="auto"/>
        <w:rPr>
          <w:rFonts w:ascii="Lidl Font Pro" w:hAnsi="Lidl Font Pro" w:cs="Calibri,Bold"/>
          <w:color w:val="1F497D" w:themeColor="text2"/>
          <w:lang w:val="en-US"/>
        </w:rPr>
      </w:pPr>
      <w:r w:rsidRPr="005F304D">
        <w:rPr>
          <w:rFonts w:ascii="Lidl Font Pro" w:hAnsi="Lidl Font Pro" w:cs="Calibri,Bold"/>
          <w:color w:val="1F497D" w:themeColor="text2"/>
          <w:lang w:val="el-GR"/>
        </w:rPr>
        <w:t xml:space="preserve">The Lidl Food Academy, in addition to its events, offers valuable food knowledge that improves our quality of life and contributes significantly to our health and daily well-being. </w:t>
      </w:r>
      <w:r w:rsidRPr="005F304D">
        <w:rPr>
          <w:rFonts w:ascii="Lidl Font Pro" w:hAnsi="Lidl Font Pro" w:cs="Calibri,Bold"/>
          <w:color w:val="1F497D" w:themeColor="text2"/>
          <w:lang w:val="en-US"/>
        </w:rPr>
        <w:t xml:space="preserve">Visit the Academy’s </w:t>
      </w:r>
      <w:hyperlink r:id="rId11" w:history="1">
        <w:r w:rsidRPr="005F304D">
          <w:rPr>
            <w:rStyle w:val="-"/>
            <w:rFonts w:ascii="Lidl Font Pro" w:hAnsi="Lidl Font Pro" w:cs="Calibri,Bold"/>
            <w:lang w:val="en-US"/>
          </w:rPr>
          <w:t>website</w:t>
        </w:r>
      </w:hyperlink>
      <w:r w:rsidRPr="005F304D">
        <w:rPr>
          <w:rFonts w:ascii="Lidl Font Pro" w:hAnsi="Lidl Font Pro" w:cs="Calibri,Bold"/>
          <w:color w:val="1F497D" w:themeColor="text2"/>
          <w:lang w:val="en-US"/>
        </w:rPr>
        <w:t xml:space="preserve"> on to see all the upcoming classes, and to register for the one that you prefer.</w:t>
      </w:r>
    </w:p>
    <w:p w14:paraId="4C1FA9AB" w14:textId="38BD6CDE" w:rsidR="00932B84" w:rsidRPr="00511733" w:rsidRDefault="00511733" w:rsidP="00932B84">
      <w:pPr>
        <w:autoSpaceDE w:val="0"/>
        <w:autoSpaceDN w:val="0"/>
        <w:adjustRightInd w:val="0"/>
        <w:spacing w:after="0"/>
        <w:jc w:val="both"/>
        <w:rPr>
          <w:rFonts w:ascii="Lidl Font Pro" w:hAnsi="Lidl Font Pro" w:cs="Calibri,Bold"/>
          <w:b/>
          <w:bCs/>
          <w:color w:val="1F497D" w:themeColor="text2"/>
          <w:lang w:val="en-GB"/>
        </w:rPr>
      </w:pPr>
      <w:r>
        <w:rPr>
          <w:rFonts w:ascii="Lidl Font Pro" w:hAnsi="Lidl Font Pro" w:cs="Calibri,Bold"/>
          <w:b/>
          <w:bCs/>
          <w:color w:val="1F497D" w:themeColor="text2"/>
          <w:lang w:val="en-GB"/>
        </w:rPr>
        <w:t>Also visit</w:t>
      </w:r>
      <w:r w:rsidR="00932B84" w:rsidRPr="00511733">
        <w:rPr>
          <w:rFonts w:ascii="Lidl Font Pro" w:hAnsi="Lidl Font Pro" w:cs="Calibri,Bold"/>
          <w:b/>
          <w:bCs/>
          <w:color w:val="1F497D" w:themeColor="text2"/>
          <w:lang w:val="en-GB"/>
        </w:rPr>
        <w:t xml:space="preserve"> Lidl </w:t>
      </w:r>
      <w:r>
        <w:rPr>
          <w:rFonts w:ascii="Lidl Font Pro" w:hAnsi="Lidl Font Pro" w:cs="Calibri,Bold"/>
          <w:b/>
          <w:bCs/>
          <w:color w:val="1F497D" w:themeColor="text2"/>
          <w:lang w:val="en-GB"/>
        </w:rPr>
        <w:t>Cyprus on</w:t>
      </w:r>
      <w:r w:rsidR="00932B84" w:rsidRPr="00511733">
        <w:rPr>
          <w:rFonts w:ascii="Lidl Font Pro" w:hAnsi="Lidl Font Pro" w:cs="Calibri,Bold"/>
          <w:b/>
          <w:bCs/>
          <w:color w:val="1F497D" w:themeColor="text2"/>
          <w:lang w:val="en-GB"/>
        </w:rPr>
        <w:t>:</w:t>
      </w:r>
    </w:p>
    <w:p w14:paraId="2A889B7D" w14:textId="77777777" w:rsidR="00932B84" w:rsidRPr="00511733" w:rsidRDefault="00932B84" w:rsidP="00932B84">
      <w:pPr>
        <w:autoSpaceDE w:val="0"/>
        <w:autoSpaceDN w:val="0"/>
        <w:adjustRightInd w:val="0"/>
        <w:spacing w:after="0"/>
        <w:jc w:val="both"/>
        <w:rPr>
          <w:rFonts w:ascii="Lidl Font Pro" w:hAnsi="Lidl Font Pro" w:cs="Calibri,Bold"/>
          <w:b/>
          <w:bCs/>
          <w:color w:val="1F497D" w:themeColor="text2"/>
          <w:lang w:val="en-GB"/>
        </w:rPr>
      </w:pPr>
    </w:p>
    <w:p w14:paraId="7B6D3A98" w14:textId="77777777" w:rsidR="000B22A4" w:rsidRPr="00511733" w:rsidRDefault="000B22A4" w:rsidP="000B22A4">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lidlfoodacademy.com.cy</w:t>
      </w:r>
    </w:p>
    <w:p w14:paraId="75BCDF1B" w14:textId="77777777" w:rsidR="00932B84" w:rsidRPr="00511733"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 xml:space="preserve">corporate.lidl.com.cy </w:t>
      </w:r>
    </w:p>
    <w:p w14:paraId="3BD20DCE" w14:textId="11244A64" w:rsidR="00932B84" w:rsidRPr="00511733"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facebook.com/</w:t>
      </w:r>
      <w:proofErr w:type="spellStart"/>
      <w:r w:rsidRPr="00511733">
        <w:rPr>
          <w:rFonts w:ascii="Lidl Font Pro" w:hAnsi="Lidl Font Pro" w:cs="Calibri,Bold"/>
          <w:b/>
          <w:bCs/>
          <w:color w:val="1F497D" w:themeColor="text2"/>
          <w:lang w:val="en-GB"/>
        </w:rPr>
        <w:t>lidlcy</w:t>
      </w:r>
      <w:proofErr w:type="spellEnd"/>
      <w:r w:rsidRPr="00511733">
        <w:rPr>
          <w:rFonts w:ascii="Lidl Font Pro" w:hAnsi="Lidl Font Pro" w:cs="Calibri,Bold"/>
          <w:b/>
          <w:bCs/>
          <w:color w:val="1F497D" w:themeColor="text2"/>
          <w:lang w:val="en-GB"/>
        </w:rPr>
        <w:t xml:space="preserve">                     </w:t>
      </w:r>
    </w:p>
    <w:p w14:paraId="046866D0" w14:textId="77777777" w:rsidR="00932B84" w:rsidRPr="00511733"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instagram.com/</w:t>
      </w:r>
      <w:proofErr w:type="spellStart"/>
      <w:r w:rsidRPr="00511733">
        <w:rPr>
          <w:rFonts w:ascii="Lidl Font Pro" w:hAnsi="Lidl Font Pro" w:cs="Calibri,Bold"/>
          <w:b/>
          <w:bCs/>
          <w:color w:val="1F497D" w:themeColor="text2"/>
          <w:lang w:val="en-GB"/>
        </w:rPr>
        <w:t>lidl_cyprus</w:t>
      </w:r>
      <w:proofErr w:type="spellEnd"/>
      <w:r w:rsidRPr="00511733">
        <w:rPr>
          <w:rFonts w:ascii="Lidl Font Pro" w:hAnsi="Lidl Font Pro" w:cs="Calibri,Bold"/>
          <w:b/>
          <w:bCs/>
          <w:color w:val="1F497D" w:themeColor="text2"/>
          <w:lang w:val="en-GB"/>
        </w:rPr>
        <w:t xml:space="preserve">  </w:t>
      </w:r>
    </w:p>
    <w:p w14:paraId="343CFE46" w14:textId="77777777" w:rsidR="00932B84" w:rsidRPr="00511733"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twitter.com/</w:t>
      </w:r>
      <w:proofErr w:type="spellStart"/>
      <w:r w:rsidRPr="00511733">
        <w:rPr>
          <w:rFonts w:ascii="Lidl Font Pro" w:hAnsi="Lidl Font Pro" w:cs="Calibri,Bold"/>
          <w:b/>
          <w:bCs/>
          <w:color w:val="1F497D" w:themeColor="text2"/>
          <w:lang w:val="en-GB"/>
        </w:rPr>
        <w:t>Lidl_Cyprus</w:t>
      </w:r>
      <w:proofErr w:type="spellEnd"/>
      <w:r w:rsidRPr="00511733">
        <w:rPr>
          <w:rFonts w:ascii="Lidl Font Pro" w:hAnsi="Lidl Font Pro" w:cs="Calibri,Bold"/>
          <w:b/>
          <w:bCs/>
          <w:color w:val="1F497D" w:themeColor="text2"/>
          <w:lang w:val="en-GB"/>
        </w:rPr>
        <w:t>_</w:t>
      </w:r>
    </w:p>
    <w:p w14:paraId="1E313321" w14:textId="7A79E1D9" w:rsidR="00142F03" w:rsidRPr="00511733" w:rsidRDefault="00932B84" w:rsidP="00440D37">
      <w:pPr>
        <w:autoSpaceDE w:val="0"/>
        <w:autoSpaceDN w:val="0"/>
        <w:adjustRightInd w:val="0"/>
        <w:spacing w:after="0"/>
        <w:jc w:val="both"/>
        <w:rPr>
          <w:rFonts w:ascii="Lidl Font Pro" w:hAnsi="Lidl Font Pro" w:cs="Calibri,Bold"/>
          <w:b/>
          <w:bCs/>
          <w:color w:val="1F497D" w:themeColor="text2"/>
          <w:lang w:val="en-GB"/>
        </w:rPr>
      </w:pPr>
      <w:r w:rsidRPr="00511733">
        <w:rPr>
          <w:rFonts w:ascii="Lidl Font Pro" w:hAnsi="Lidl Font Pro" w:cs="Calibri,Bold"/>
          <w:b/>
          <w:bCs/>
          <w:color w:val="1F497D" w:themeColor="text2"/>
          <w:lang w:val="en-GB"/>
        </w:rPr>
        <w:t>linkedin.com/company/</w:t>
      </w:r>
      <w:proofErr w:type="spellStart"/>
      <w:r w:rsidRPr="00511733">
        <w:rPr>
          <w:rFonts w:ascii="Lidl Font Pro" w:hAnsi="Lidl Font Pro" w:cs="Calibri,Bold"/>
          <w:b/>
          <w:bCs/>
          <w:color w:val="1F497D" w:themeColor="text2"/>
          <w:lang w:val="en-GB"/>
        </w:rPr>
        <w:t>lidl-cyprus</w:t>
      </w:r>
      <w:proofErr w:type="spellEnd"/>
    </w:p>
    <w:sectPr w:rsidR="00142F03" w:rsidRPr="00511733"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5F0F9E" w14:textId="77777777" w:rsidR="00F27C18" w:rsidRDefault="00F27C18" w:rsidP="00C15348">
      <w:pPr>
        <w:spacing w:after="0" w:line="240" w:lineRule="auto"/>
      </w:pPr>
      <w:r>
        <w:separator/>
      </w:r>
    </w:p>
  </w:endnote>
  <w:endnote w:type="continuationSeparator" w:id="0">
    <w:p w14:paraId="03F53E02" w14:textId="77777777" w:rsidR="00F27C18" w:rsidRDefault="00F27C1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793D0" w14:textId="1DB9FE7E" w:rsidR="00511733" w:rsidRDefault="00511733">
    <w:pPr>
      <w:pStyle w:val="a4"/>
      <w:rPr>
        <w:noProof/>
      </w:rPr>
    </w:pPr>
    <w:r>
      <w:rPr>
        <w:rFonts w:ascii="Lidl Font Pro" w:hAnsi="Lidl Font Pro"/>
        <w:noProof/>
        <w:lang w:val="fr-FR" w:eastAsia="fr-FR"/>
      </w:rPr>
      <w:drawing>
        <wp:anchor distT="0" distB="0" distL="114300" distR="114300" simplePos="0" relativeHeight="251679744" behindDoc="0" locked="0" layoutInCell="1" allowOverlap="1" wp14:anchorId="58687699" wp14:editId="58690412">
          <wp:simplePos x="0" y="0"/>
          <wp:positionH relativeFrom="column">
            <wp:posOffset>4076700</wp:posOffset>
          </wp:positionH>
          <wp:positionV relativeFrom="paragraph">
            <wp:posOffset>-251460</wp:posOffset>
          </wp:positionV>
          <wp:extent cx="2111156" cy="1203325"/>
          <wp:effectExtent l="0" t="0" r="381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1">
                    <a:extLst>
                      <a:ext uri="{28A0092B-C50C-407E-A947-70E740481C1C}">
                        <a14:useLocalDpi xmlns:a14="http://schemas.microsoft.com/office/drawing/2010/main" val="0"/>
                      </a:ext>
                    </a:extLst>
                  </a:blip>
                  <a:srcRect t="18143"/>
                  <a:stretch/>
                </pic:blipFill>
                <pic:spPr bwMode="auto">
                  <a:xfrm>
                    <a:off x="0" y="0"/>
                    <a:ext cx="2111156" cy="120332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Pr="00DA1DD8">
      <w:rPr>
        <w:rFonts w:ascii="Lidl Font Pro" w:hAnsi="Lidl Font Pro"/>
        <w:noProof/>
        <w:lang w:val="fr-FR" w:eastAsia="fr-FR"/>
      </w:rPr>
      <w:drawing>
        <wp:anchor distT="0" distB="0" distL="114300" distR="114300" simplePos="0" relativeHeight="251678720" behindDoc="1" locked="0" layoutInCell="1" allowOverlap="1" wp14:anchorId="6F743ACB" wp14:editId="538B050A">
          <wp:simplePos x="0" y="0"/>
          <wp:positionH relativeFrom="page">
            <wp:posOffset>7620</wp:posOffset>
          </wp:positionH>
          <wp:positionV relativeFrom="paragraph">
            <wp:posOffset>-190500</wp:posOffset>
          </wp:positionV>
          <wp:extent cx="5334000" cy="1084580"/>
          <wp:effectExtent l="0" t="0" r="0" b="127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2">
                    <a:extLst>
                      <a:ext uri="{28A0092B-C50C-407E-A947-70E740481C1C}">
                        <a14:useLocalDpi xmlns:a14="http://schemas.microsoft.com/office/drawing/2010/main" val="0"/>
                      </a:ext>
                    </a:extLst>
                  </a:blip>
                  <a:srcRect t="88155" r="35570" b="1896"/>
                  <a:stretch/>
                </pic:blipFill>
                <pic:spPr bwMode="auto">
                  <a:xfrm>
                    <a:off x="0" y="0"/>
                    <a:ext cx="5334000" cy="108458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907AE36" w14:textId="096109C1" w:rsidR="00511733" w:rsidRDefault="00511733">
    <w:pPr>
      <w:pStyle w:val="a4"/>
      <w:rPr>
        <w:noProof/>
      </w:rPr>
    </w:pPr>
  </w:p>
  <w:p w14:paraId="29485D16" w14:textId="153D8298" w:rsidR="00511733" w:rsidRDefault="0051173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40646" w14:textId="77777777" w:rsidR="00F27C18" w:rsidRDefault="00F27C18" w:rsidP="00C15348">
      <w:pPr>
        <w:spacing w:after="0" w:line="240" w:lineRule="auto"/>
      </w:pPr>
      <w:r>
        <w:separator/>
      </w:r>
    </w:p>
  </w:footnote>
  <w:footnote w:type="continuationSeparator" w:id="0">
    <w:p w14:paraId="44BC0C08" w14:textId="77777777" w:rsidR="00F27C18" w:rsidRDefault="00F27C1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511733" w:rsidRDefault="00511733" w:rsidP="00932B84">
    <w:pPr>
      <w:pStyle w:val="a3"/>
      <w:jc w:val="right"/>
    </w:pPr>
    <w:r>
      <w:rPr>
        <w:noProof/>
        <w:lang w:val="fr-FR" w:eastAsia="fr-FR"/>
      </w:rPr>
      <w:drawing>
        <wp:inline distT="0" distB="0" distL="0" distR="0" wp14:anchorId="3926FB91" wp14:editId="20078485">
          <wp:extent cx="670560" cy="798195"/>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48202"/>
                  <a:stretch/>
                </pic:blipFill>
                <pic:spPr bwMode="auto">
                  <a:xfrm>
                    <a:off x="0" y="0"/>
                    <a:ext cx="670999" cy="798718"/>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1EBCFCD5" w:rsidR="00511733" w:rsidRPr="001C72F1" w:rsidRDefault="00511733"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1EBCFCD5" w:rsidR="00511733" w:rsidRPr="001C72F1" w:rsidRDefault="00511733" w:rsidP="00C15348">
                    <w:pPr>
                      <w:rPr>
                        <w:rFonts w:ascii="Lidl Font Pro" w:hAnsi="Lidl Font Pro"/>
                        <w:color w:val="1F497D"/>
                        <w:sz w:val="38"/>
                        <w:szCs w:val="38"/>
                      </w:rPr>
                    </w:pPr>
                    <w:r>
                      <w:rPr>
                        <w:rFonts w:ascii="Lidl Font Pro" w:hAnsi="Lidl Font Pro"/>
                        <w:b/>
                        <w:color w:val="1F497D" w:themeColor="text2"/>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4209A"/>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2A4"/>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349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235E"/>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0D37"/>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B6D86"/>
    <w:rsid w:val="004C4935"/>
    <w:rsid w:val="004D14BC"/>
    <w:rsid w:val="004E19A5"/>
    <w:rsid w:val="004E3A8A"/>
    <w:rsid w:val="004F1B11"/>
    <w:rsid w:val="004F25BD"/>
    <w:rsid w:val="004F7753"/>
    <w:rsid w:val="00501C4B"/>
    <w:rsid w:val="00504728"/>
    <w:rsid w:val="00511733"/>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304D"/>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1D03"/>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B4736"/>
    <w:rsid w:val="008C1E18"/>
    <w:rsid w:val="008C301F"/>
    <w:rsid w:val="008C4194"/>
    <w:rsid w:val="008D0E47"/>
    <w:rsid w:val="008D1AC0"/>
    <w:rsid w:val="008D6174"/>
    <w:rsid w:val="008E2C50"/>
    <w:rsid w:val="008E59B1"/>
    <w:rsid w:val="0090693B"/>
    <w:rsid w:val="00910748"/>
    <w:rsid w:val="00914C1D"/>
    <w:rsid w:val="00915B02"/>
    <w:rsid w:val="00920F94"/>
    <w:rsid w:val="00925E2E"/>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04269"/>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E7A7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8E5"/>
    <w:rsid w:val="00CC4EB1"/>
    <w:rsid w:val="00CC5E78"/>
    <w:rsid w:val="00CC6D24"/>
    <w:rsid w:val="00CD681C"/>
    <w:rsid w:val="00CE1F9C"/>
    <w:rsid w:val="00CE4449"/>
    <w:rsid w:val="00CE499C"/>
    <w:rsid w:val="00CF34CE"/>
    <w:rsid w:val="00CF5370"/>
    <w:rsid w:val="00D02342"/>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1B7A"/>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27C18"/>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04D0"/>
    <w:rsid w:val="00FF26F8"/>
    <w:rsid w:val="00FF37F5"/>
    <w:rsid w:val="00FF6CBC"/>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40AF0E"/>
  <w15:docId w15:val="{21A11B44-CB4B-43C5-93ED-93D48A94D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customStyle="1" w:styleId="1">
    <w:name w:val="Ανεπίλυτη αναφορά1"/>
    <w:basedOn w:val="a0"/>
    <w:uiPriority w:val="99"/>
    <w:semiHidden/>
    <w:unhideWhenUsed/>
    <w:rsid w:val="00EF1F2B"/>
    <w:rPr>
      <w:color w:val="605E5C"/>
      <w:shd w:val="clear" w:color="auto" w:fill="E1DFDD"/>
    </w:rPr>
  </w:style>
  <w:style w:type="paragraph" w:styleId="a9">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a">
    <w:name w:val="annotation reference"/>
    <w:basedOn w:val="a0"/>
    <w:uiPriority w:val="99"/>
    <w:semiHidden/>
    <w:unhideWhenUsed/>
    <w:rsid w:val="00B772B0"/>
    <w:rPr>
      <w:sz w:val="16"/>
      <w:szCs w:val="16"/>
    </w:rPr>
  </w:style>
  <w:style w:type="paragraph" w:styleId="ab">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b"/>
    <w:uiPriority w:val="99"/>
    <w:semiHidden/>
    <w:rsid w:val="00B772B0"/>
    <w:rPr>
      <w:rFonts w:ascii="Calibri" w:hAnsi="Calibri" w:cs="Times New Roman"/>
      <w:sz w:val="20"/>
      <w:szCs w:val="20"/>
      <w:lang w:val="de-DE"/>
    </w:rPr>
  </w:style>
  <w:style w:type="paragraph" w:styleId="ac">
    <w:name w:val="annotation subject"/>
    <w:basedOn w:val="ab"/>
    <w:next w:val="ab"/>
    <w:link w:val="Char3"/>
    <w:uiPriority w:val="99"/>
    <w:semiHidden/>
    <w:unhideWhenUsed/>
    <w:rsid w:val="00B772B0"/>
    <w:rPr>
      <w:b/>
      <w:bCs/>
    </w:rPr>
  </w:style>
  <w:style w:type="character" w:customStyle="1" w:styleId="Char3">
    <w:name w:val="Θέμα σχολίου Char"/>
    <w:basedOn w:val="Char2"/>
    <w:link w:val="ac"/>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 w:type="character" w:styleId="ad">
    <w:name w:val="Unresolved Mention"/>
    <w:basedOn w:val="a0"/>
    <w:uiPriority w:val="99"/>
    <w:semiHidden/>
    <w:unhideWhenUsed/>
    <w:rsid w:val="005F3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212929748">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14363673">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85441945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foodacademy.com.c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5BF507-ACE7-FD46-BB6C-F07C0AEC0046}">
  <ds:schemaRefs>
    <ds:schemaRef ds:uri="http://schemas.openxmlformats.org/officeDocument/2006/bibliography"/>
  </ds:schemaRefs>
</ds:datastoreItem>
</file>

<file path=customXml/itemProps2.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4.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2754</Characters>
  <Application>Microsoft Office Word</Application>
  <DocSecurity>0</DocSecurity>
  <Lines>22</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FOTEINI PALLIKARIDOU (ΦΩΤΕΙΝΗ ΠΑΛΛΗΚΑΡΙΔΟΥ)</cp:lastModifiedBy>
  <cp:revision>4</cp:revision>
  <cp:lastPrinted>2017-09-18T08:53:00Z</cp:lastPrinted>
  <dcterms:created xsi:type="dcterms:W3CDTF">2021-12-10T11:16:00Z</dcterms:created>
  <dcterms:modified xsi:type="dcterms:W3CDTF">2021-12-13T08:18:00Z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