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807448B" w:rsidR="00C15348" w:rsidRPr="007030E9"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7030E9">
        <w:rPr>
          <w:rFonts w:ascii="Lidl Font Pro" w:hAnsi="Lidl Font Pro" w:cs="Helv"/>
          <w:color w:val="auto"/>
          <w:sz w:val="22"/>
          <w:szCs w:val="22"/>
          <w:lang w:val="el-GR"/>
        </w:rPr>
        <w:t>,</w:t>
      </w:r>
      <w:r w:rsidR="00BA46B9" w:rsidRPr="007030E9">
        <w:rPr>
          <w:rFonts w:ascii="Lidl Font Pro" w:hAnsi="Lidl Font Pro" w:cs="Helv"/>
          <w:color w:val="auto"/>
          <w:sz w:val="22"/>
          <w:szCs w:val="22"/>
          <w:lang w:val="el-GR"/>
        </w:rPr>
        <w:t xml:space="preserve"> </w:t>
      </w:r>
      <w:r w:rsidR="007030E9">
        <w:rPr>
          <w:rFonts w:ascii="Lidl Font Pro" w:hAnsi="Lidl Font Pro" w:cs="Helv"/>
          <w:color w:val="auto"/>
          <w:sz w:val="22"/>
          <w:szCs w:val="22"/>
          <w:lang w:val="el-GR"/>
        </w:rPr>
        <w:t>2</w:t>
      </w:r>
      <w:r w:rsidR="000C3E54">
        <w:rPr>
          <w:rFonts w:ascii="Lidl Font Pro" w:hAnsi="Lidl Font Pro" w:cs="Helv"/>
          <w:color w:val="auto"/>
          <w:sz w:val="22"/>
          <w:szCs w:val="22"/>
          <w:lang w:val="el-GR"/>
        </w:rPr>
        <w:t>1</w:t>
      </w:r>
      <w:r w:rsidR="00830899" w:rsidRPr="007030E9">
        <w:rPr>
          <w:rFonts w:ascii="Lidl Font Pro" w:hAnsi="Lidl Font Pro" w:cs="Helv"/>
          <w:color w:val="auto"/>
          <w:sz w:val="22"/>
          <w:szCs w:val="22"/>
          <w:lang w:val="el-GR"/>
        </w:rPr>
        <w:t>/</w:t>
      </w:r>
      <w:r w:rsidR="007030E9">
        <w:rPr>
          <w:rFonts w:ascii="Lidl Font Pro" w:hAnsi="Lidl Font Pro" w:cs="Helv"/>
          <w:color w:val="auto"/>
          <w:sz w:val="22"/>
          <w:szCs w:val="22"/>
          <w:lang w:val="el-GR"/>
        </w:rPr>
        <w:t>11</w:t>
      </w:r>
      <w:r w:rsidR="00830899" w:rsidRPr="007030E9">
        <w:rPr>
          <w:rFonts w:ascii="Lidl Font Pro" w:hAnsi="Lidl Font Pro" w:cs="Helv"/>
          <w:color w:val="auto"/>
          <w:sz w:val="22"/>
          <w:szCs w:val="22"/>
          <w:lang w:val="el-GR"/>
        </w:rPr>
        <w:t>/20</w:t>
      </w:r>
      <w:r w:rsidR="00895825" w:rsidRPr="007030E9">
        <w:rPr>
          <w:rFonts w:ascii="Lidl Font Pro" w:hAnsi="Lidl Font Pro" w:cs="Helv"/>
          <w:color w:val="auto"/>
          <w:sz w:val="22"/>
          <w:szCs w:val="22"/>
          <w:lang w:val="el-GR"/>
        </w:rPr>
        <w:t>23</w:t>
      </w:r>
    </w:p>
    <w:p w14:paraId="4F72BDEC" w14:textId="7890035A" w:rsidR="00DC6DB4" w:rsidRPr="00B07228" w:rsidRDefault="007030E9"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7030E9">
        <w:rPr>
          <w:rFonts w:ascii="Lidl Font Pro" w:hAnsi="Lidl Font Pro"/>
          <w:b/>
          <w:bCs/>
          <w:color w:val="1F497D" w:themeColor="text2"/>
          <w:sz w:val="36"/>
          <w:szCs w:val="36"/>
          <w:lang w:val="en-US"/>
        </w:rPr>
        <w:t>H</w:t>
      </w:r>
      <w:r w:rsidRPr="00B07228">
        <w:rPr>
          <w:rFonts w:ascii="Lidl Font Pro" w:hAnsi="Lidl Font Pro"/>
          <w:b/>
          <w:bCs/>
          <w:color w:val="1F497D" w:themeColor="text2"/>
          <w:sz w:val="36"/>
          <w:szCs w:val="36"/>
          <w:lang w:val="el-GR"/>
        </w:rPr>
        <w:t xml:space="preserve"> </w:t>
      </w:r>
      <w:r w:rsidRPr="007030E9">
        <w:rPr>
          <w:rFonts w:ascii="Lidl Font Pro" w:hAnsi="Lidl Font Pro"/>
          <w:b/>
          <w:bCs/>
          <w:color w:val="1F497D" w:themeColor="text2"/>
          <w:sz w:val="36"/>
          <w:szCs w:val="36"/>
          <w:lang w:val="en-US"/>
        </w:rPr>
        <w:t>Lidl</w:t>
      </w:r>
      <w:r w:rsidRPr="00B07228">
        <w:rPr>
          <w:rFonts w:ascii="Lidl Font Pro" w:hAnsi="Lidl Font Pro"/>
          <w:b/>
          <w:bCs/>
          <w:color w:val="1F497D" w:themeColor="text2"/>
          <w:sz w:val="36"/>
          <w:szCs w:val="36"/>
          <w:lang w:val="el-GR"/>
        </w:rPr>
        <w:t xml:space="preserve"> Κύπρου Αργυρός Χορηγός του </w:t>
      </w:r>
      <w:r w:rsidRPr="007030E9">
        <w:rPr>
          <w:rFonts w:ascii="Lidl Font Pro" w:hAnsi="Lidl Font Pro"/>
          <w:b/>
          <w:bCs/>
          <w:color w:val="1F497D" w:themeColor="text2"/>
          <w:sz w:val="36"/>
          <w:szCs w:val="36"/>
          <w:lang w:val="en-US"/>
        </w:rPr>
        <w:t>Limassol</w:t>
      </w:r>
      <w:r w:rsidRPr="00B07228">
        <w:rPr>
          <w:rFonts w:ascii="Lidl Font Pro" w:hAnsi="Lidl Font Pro"/>
          <w:b/>
          <w:bCs/>
          <w:color w:val="1F497D" w:themeColor="text2"/>
          <w:sz w:val="36"/>
          <w:szCs w:val="36"/>
          <w:lang w:val="el-GR"/>
        </w:rPr>
        <w:t xml:space="preserve"> </w:t>
      </w:r>
      <w:r w:rsidRPr="007030E9">
        <w:rPr>
          <w:rFonts w:ascii="Lidl Font Pro" w:hAnsi="Lidl Font Pro"/>
          <w:b/>
          <w:bCs/>
          <w:color w:val="1F497D" w:themeColor="text2"/>
          <w:sz w:val="36"/>
          <w:szCs w:val="36"/>
          <w:lang w:val="en-US"/>
        </w:rPr>
        <w:t>Book</w:t>
      </w:r>
      <w:r w:rsidRPr="00B07228">
        <w:rPr>
          <w:rFonts w:ascii="Lidl Font Pro" w:hAnsi="Lidl Font Pro"/>
          <w:b/>
          <w:bCs/>
          <w:color w:val="1F497D" w:themeColor="text2"/>
          <w:sz w:val="36"/>
          <w:szCs w:val="36"/>
          <w:lang w:val="el-GR"/>
        </w:rPr>
        <w:t xml:space="preserve"> </w:t>
      </w:r>
      <w:r w:rsidRPr="007030E9">
        <w:rPr>
          <w:rFonts w:ascii="Lidl Font Pro" w:hAnsi="Lidl Font Pro"/>
          <w:b/>
          <w:bCs/>
          <w:color w:val="1F497D" w:themeColor="text2"/>
          <w:sz w:val="36"/>
          <w:szCs w:val="36"/>
          <w:lang w:val="en-US"/>
        </w:rPr>
        <w:t>Fair</w:t>
      </w:r>
    </w:p>
    <w:p w14:paraId="1C6BDA16" w14:textId="2BFAECFB" w:rsidR="003233DA" w:rsidRPr="007030E9" w:rsidRDefault="007030E9" w:rsidP="00BB7AD6">
      <w:pPr>
        <w:spacing w:before="100" w:beforeAutospacing="1" w:after="120" w:line="360" w:lineRule="auto"/>
        <w:jc w:val="both"/>
        <w:rPr>
          <w:rFonts w:ascii="Lidl Font Pro" w:eastAsia="Times New Roman" w:hAnsi="Lidl Font Pro" w:cs="Calibri"/>
          <w:b/>
          <w:bCs/>
          <w:color w:val="1F497D" w:themeColor="text2"/>
          <w:lang w:val="el-GR"/>
        </w:rPr>
      </w:pPr>
      <w:r w:rsidRPr="007030E9">
        <w:rPr>
          <w:rFonts w:ascii="Lidl Font Pro" w:eastAsia="Times New Roman" w:hAnsi="Lidl Font Pro" w:cs="Calibri"/>
          <w:b/>
          <w:bCs/>
          <w:color w:val="1F497D" w:themeColor="text2"/>
          <w:lang w:val="el-GR"/>
        </w:rPr>
        <w:t xml:space="preserve">Η εταιρεία στήριξε για 2η συνεχή χρονιά τον </w:t>
      </w:r>
      <w:r>
        <w:rPr>
          <w:rFonts w:ascii="Lidl Font Pro" w:eastAsia="Times New Roman" w:hAnsi="Lidl Font Pro" w:cs="Calibri"/>
          <w:b/>
          <w:bCs/>
          <w:color w:val="1F497D" w:themeColor="text2"/>
          <w:lang w:val="el-GR"/>
        </w:rPr>
        <w:t xml:space="preserve">σπουδαίο αυτό πολιτισμικό </w:t>
      </w:r>
      <w:r w:rsidRPr="007030E9">
        <w:rPr>
          <w:rFonts w:ascii="Lidl Font Pro" w:eastAsia="Times New Roman" w:hAnsi="Lidl Font Pro" w:cs="Calibri"/>
          <w:b/>
          <w:bCs/>
          <w:color w:val="1F497D" w:themeColor="text2"/>
          <w:lang w:val="el-GR"/>
        </w:rPr>
        <w:t>θεσμό</w:t>
      </w:r>
      <w:r>
        <w:rPr>
          <w:rFonts w:ascii="Lidl Font Pro" w:eastAsia="Times New Roman" w:hAnsi="Lidl Font Pro" w:cs="Calibri"/>
          <w:b/>
          <w:bCs/>
          <w:color w:val="1F497D" w:themeColor="text2"/>
          <w:lang w:val="el-GR"/>
        </w:rPr>
        <w:t>, που λαμβάνει χώρα στη Λεμεσό</w:t>
      </w:r>
      <w:r w:rsidRPr="007030E9">
        <w:rPr>
          <w:rFonts w:ascii="Lidl Font Pro" w:eastAsia="Times New Roman" w:hAnsi="Lidl Font Pro" w:cs="Calibri"/>
          <w:b/>
          <w:bCs/>
          <w:color w:val="1F497D" w:themeColor="text2"/>
          <w:lang w:val="el-GR"/>
        </w:rPr>
        <w:t xml:space="preserve">. </w:t>
      </w:r>
    </w:p>
    <w:bookmarkEnd w:id="0"/>
    <w:bookmarkEnd w:id="1"/>
    <w:p w14:paraId="64C94ED1" w14:textId="198876E3" w:rsidR="007030E9" w:rsidRPr="007030E9" w:rsidRDefault="007030E9" w:rsidP="007030E9">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Η</w:t>
      </w:r>
      <w:r w:rsidRPr="007030E9">
        <w:rPr>
          <w:rFonts w:ascii="Lidl Font Pro" w:hAnsi="Lidl Font Pro"/>
          <w:color w:val="000000" w:themeColor="text1"/>
          <w:lang w:val="el-GR"/>
        </w:rPr>
        <w:t xml:space="preserve"> </w:t>
      </w:r>
      <w:r w:rsidRPr="007030E9">
        <w:rPr>
          <w:rFonts w:ascii="Lidl Font Pro" w:hAnsi="Lidl Font Pro"/>
          <w:color w:val="000000" w:themeColor="text1"/>
          <w:lang w:val="en-US"/>
        </w:rPr>
        <w:t>Lidl</w:t>
      </w:r>
      <w:r w:rsidRPr="007030E9">
        <w:rPr>
          <w:rFonts w:ascii="Lidl Font Pro" w:hAnsi="Lidl Font Pro"/>
          <w:color w:val="000000" w:themeColor="text1"/>
          <w:lang w:val="el-GR"/>
        </w:rPr>
        <w:t xml:space="preserve"> Κύπρου, στήριξε περήφανα τ</w:t>
      </w:r>
      <w:r w:rsidRPr="007030E9">
        <w:rPr>
          <w:rFonts w:ascii="Lidl Font Pro" w:hAnsi="Lidl Font Pro"/>
          <w:color w:val="000000" w:themeColor="text1"/>
          <w:lang w:val="en-US"/>
        </w:rPr>
        <w:t>o</w:t>
      </w:r>
      <w:r w:rsidRPr="007030E9">
        <w:rPr>
          <w:rFonts w:ascii="Lidl Font Pro" w:hAnsi="Lidl Font Pro"/>
          <w:color w:val="000000" w:themeColor="text1"/>
          <w:lang w:val="el-GR"/>
        </w:rPr>
        <w:t xml:space="preserve"> </w:t>
      </w:r>
      <w:r w:rsidRPr="007030E9">
        <w:rPr>
          <w:rFonts w:ascii="Lidl Font Pro" w:hAnsi="Lidl Font Pro"/>
          <w:color w:val="000000" w:themeColor="text1"/>
          <w:lang w:val="en-US"/>
        </w:rPr>
        <w:t>Limassol</w:t>
      </w:r>
      <w:r w:rsidRPr="007030E9">
        <w:rPr>
          <w:rFonts w:ascii="Lidl Font Pro" w:hAnsi="Lidl Font Pro"/>
          <w:color w:val="000000" w:themeColor="text1"/>
          <w:lang w:val="el-GR"/>
        </w:rPr>
        <w:t xml:space="preserve"> </w:t>
      </w:r>
      <w:r w:rsidRPr="007030E9">
        <w:rPr>
          <w:rFonts w:ascii="Lidl Font Pro" w:hAnsi="Lidl Font Pro"/>
          <w:color w:val="000000" w:themeColor="text1"/>
          <w:lang w:val="en-US"/>
        </w:rPr>
        <w:t>Book</w:t>
      </w:r>
      <w:r w:rsidRPr="007030E9">
        <w:rPr>
          <w:rFonts w:ascii="Lidl Font Pro" w:hAnsi="Lidl Font Pro"/>
          <w:color w:val="000000" w:themeColor="text1"/>
          <w:lang w:val="el-GR"/>
        </w:rPr>
        <w:t xml:space="preserve"> </w:t>
      </w:r>
      <w:r w:rsidRPr="007030E9">
        <w:rPr>
          <w:rFonts w:ascii="Lidl Font Pro" w:hAnsi="Lidl Font Pro"/>
          <w:color w:val="000000" w:themeColor="text1"/>
          <w:lang w:val="en-US"/>
        </w:rPr>
        <w:t>Fair</w:t>
      </w:r>
      <w:r w:rsidRPr="007030E9">
        <w:rPr>
          <w:rFonts w:ascii="Lidl Font Pro" w:hAnsi="Lidl Font Pro"/>
          <w:color w:val="000000" w:themeColor="text1"/>
          <w:lang w:val="el-GR"/>
        </w:rPr>
        <w:t xml:space="preserve"> ως Αργυρός Χορηγός</w:t>
      </w:r>
      <w:r>
        <w:rPr>
          <w:rFonts w:ascii="Lidl Font Pro" w:hAnsi="Lidl Font Pro"/>
          <w:color w:val="000000" w:themeColor="text1"/>
          <w:lang w:val="el-GR"/>
        </w:rPr>
        <w:t>, γ</w:t>
      </w:r>
      <w:r w:rsidRPr="007030E9">
        <w:rPr>
          <w:rFonts w:ascii="Lidl Font Pro" w:hAnsi="Lidl Font Pro"/>
          <w:color w:val="000000" w:themeColor="text1"/>
          <w:lang w:val="el-GR"/>
        </w:rPr>
        <w:t xml:space="preserve">ια δεύτερη συνεχόμενη χρονιά. Στη μεγάλη αυτή γιορτή του βιβλίου, η </w:t>
      </w:r>
      <w:r w:rsidRPr="007030E9">
        <w:rPr>
          <w:rFonts w:ascii="Lidl Font Pro" w:hAnsi="Lidl Font Pro"/>
          <w:color w:val="000000" w:themeColor="text1"/>
          <w:lang w:val="en-US"/>
        </w:rPr>
        <w:t>Lidl</w:t>
      </w:r>
      <w:r w:rsidRPr="007030E9">
        <w:rPr>
          <w:rFonts w:ascii="Lidl Font Pro" w:hAnsi="Lidl Font Pro"/>
          <w:color w:val="000000" w:themeColor="text1"/>
          <w:lang w:val="el-GR"/>
        </w:rPr>
        <w:t xml:space="preserve"> Κύπρου έδωσε δυναμικά το </w:t>
      </w:r>
      <w:r>
        <w:rPr>
          <w:rFonts w:ascii="Lidl Font Pro" w:hAnsi="Lidl Font Pro"/>
          <w:color w:val="000000" w:themeColor="text1"/>
          <w:lang w:val="el-GR"/>
        </w:rPr>
        <w:t>«</w:t>
      </w:r>
      <w:r w:rsidRPr="007030E9">
        <w:rPr>
          <w:rFonts w:ascii="Lidl Font Pro" w:hAnsi="Lidl Font Pro"/>
          <w:color w:val="000000" w:themeColor="text1"/>
          <w:lang w:val="el-GR"/>
        </w:rPr>
        <w:t>παρ</w:t>
      </w:r>
      <w:r>
        <w:rPr>
          <w:rFonts w:ascii="Lidl Font Pro" w:hAnsi="Lidl Font Pro"/>
          <w:color w:val="000000" w:themeColor="text1"/>
          <w:lang w:val="el-GR"/>
        </w:rPr>
        <w:t>ώ</w:t>
      </w:r>
      <w:r w:rsidRPr="007030E9">
        <w:rPr>
          <w:rFonts w:ascii="Lidl Font Pro" w:hAnsi="Lidl Font Pro"/>
          <w:color w:val="000000" w:themeColor="text1"/>
          <w:lang w:val="el-GR"/>
        </w:rPr>
        <w:t>ν</w:t>
      </w:r>
      <w:r>
        <w:rPr>
          <w:rFonts w:ascii="Lidl Font Pro" w:hAnsi="Lidl Font Pro"/>
          <w:color w:val="000000" w:themeColor="text1"/>
          <w:lang w:val="el-GR"/>
        </w:rPr>
        <w:t>»</w:t>
      </w:r>
      <w:r w:rsidRPr="007030E9">
        <w:rPr>
          <w:rFonts w:ascii="Lidl Font Pro" w:hAnsi="Lidl Font Pro"/>
          <w:color w:val="000000" w:themeColor="text1"/>
          <w:lang w:val="el-GR"/>
        </w:rPr>
        <w:t xml:space="preserve"> της με της ισχυρή της στήριξη αλλά και με την παρουσία του </w:t>
      </w:r>
      <w:r w:rsidRPr="007030E9">
        <w:rPr>
          <w:rFonts w:ascii="Lidl Font Pro" w:hAnsi="Lidl Font Pro"/>
          <w:color w:val="000000" w:themeColor="text1"/>
          <w:lang w:val="en-US"/>
        </w:rPr>
        <w:t>Lidl</w:t>
      </w:r>
      <w:r w:rsidRPr="007030E9">
        <w:rPr>
          <w:rFonts w:ascii="Lidl Font Pro" w:hAnsi="Lidl Font Pro"/>
          <w:color w:val="000000" w:themeColor="text1"/>
          <w:lang w:val="el-GR"/>
        </w:rPr>
        <w:t xml:space="preserve"> </w:t>
      </w:r>
      <w:r w:rsidRPr="007030E9">
        <w:rPr>
          <w:rFonts w:ascii="Lidl Font Pro" w:hAnsi="Lidl Font Pro"/>
          <w:color w:val="000000" w:themeColor="text1"/>
          <w:lang w:val="en-US"/>
        </w:rPr>
        <w:t>Vantastic</w:t>
      </w:r>
      <w:r>
        <w:rPr>
          <w:rFonts w:ascii="Lidl Font Pro" w:hAnsi="Lidl Font Pro"/>
          <w:color w:val="000000" w:themeColor="text1"/>
          <w:lang w:val="el-GR"/>
        </w:rPr>
        <w:t xml:space="preserve">. </w:t>
      </w:r>
      <w:r w:rsidRPr="007030E9">
        <w:rPr>
          <w:rFonts w:ascii="Lidl Font Pro" w:hAnsi="Lidl Font Pro"/>
          <w:color w:val="000000" w:themeColor="text1"/>
          <w:lang w:val="el-GR"/>
        </w:rPr>
        <w:t xml:space="preserve">Η δημοφιλής καντίνα της </w:t>
      </w:r>
      <w:r w:rsidRPr="007030E9">
        <w:rPr>
          <w:rFonts w:ascii="Lidl Font Pro" w:hAnsi="Lidl Font Pro"/>
          <w:color w:val="000000" w:themeColor="text1"/>
          <w:lang w:val="en-US"/>
        </w:rPr>
        <w:t>Lidl</w:t>
      </w:r>
      <w:r w:rsidRPr="007030E9">
        <w:rPr>
          <w:rFonts w:ascii="Lidl Font Pro" w:hAnsi="Lidl Font Pro"/>
          <w:color w:val="000000" w:themeColor="text1"/>
          <w:lang w:val="el-GR"/>
        </w:rPr>
        <w:t xml:space="preserve"> Κύπρου, ήταν εκεί καθ΄ όλη τη διάρκεια του τριήμερου φεστιβάλ, προσφέροντας υγιεινά σνακ και ροφήματα στους παρευρισκόμενους. </w:t>
      </w:r>
    </w:p>
    <w:p w14:paraId="7B5BAC73" w14:textId="77777777" w:rsidR="007030E9" w:rsidRPr="007030E9" w:rsidRDefault="007030E9" w:rsidP="007030E9">
      <w:pPr>
        <w:spacing w:after="120" w:line="360" w:lineRule="auto"/>
        <w:jc w:val="both"/>
        <w:rPr>
          <w:rFonts w:ascii="Lidl Font Pro" w:hAnsi="Lidl Font Pro"/>
          <w:color w:val="000000" w:themeColor="text1"/>
          <w:lang w:val="el-GR"/>
        </w:rPr>
      </w:pPr>
      <w:r w:rsidRPr="007030E9">
        <w:rPr>
          <w:rFonts w:ascii="Lidl Font Pro" w:hAnsi="Lidl Font Pro"/>
          <w:color w:val="000000" w:themeColor="text1"/>
          <w:lang w:val="el-GR"/>
        </w:rPr>
        <w:t xml:space="preserve">Η πρώτη ημέρα του φεστιβάλ, λειτούργησε ως ολοήμερο επαγγελματικό συνέδριο, στο οποίο βρέθηκαν επί σκηνής πάνω από 30 επαγγελματίες από τον χώρο του βιβλίου, από Κύπρο και διεθνώς, για να συζητήσουν θέματα που αφορούν τη βιομηχανία του βιβλίου, σε τοπικό και διεθνές επίπεδο.  </w:t>
      </w:r>
    </w:p>
    <w:p w14:paraId="4DC956A8" w14:textId="77777777" w:rsidR="007030E9" w:rsidRPr="007030E9" w:rsidRDefault="007030E9" w:rsidP="007030E9">
      <w:pPr>
        <w:spacing w:after="120" w:line="360" w:lineRule="auto"/>
        <w:jc w:val="both"/>
        <w:rPr>
          <w:rFonts w:ascii="Lidl Font Pro" w:hAnsi="Lidl Font Pro"/>
          <w:color w:val="000000" w:themeColor="text1"/>
          <w:lang w:val="el-GR"/>
        </w:rPr>
      </w:pPr>
      <w:r w:rsidRPr="007030E9">
        <w:rPr>
          <w:rFonts w:ascii="Lidl Font Pro" w:hAnsi="Lidl Font Pro"/>
          <w:color w:val="000000" w:themeColor="text1"/>
          <w:lang w:val="el-GR"/>
        </w:rPr>
        <w:t xml:space="preserve">Τις επόμενες δύο ημέρες, ακολούθησε η Γενική Έκθεση, η οποία ήταν ανοιχτή στο κοινό και φιλοξένησε πάνω από 100 αναγνωρισμένους συγγραφείς και ομιλητές από Κύπρο, Ευρώπη, Ρωσία και Μέση Ανατολή. Ταυτόχρονα, διοργανώθηκαν πέρα από 90 εκδηλώσεις, ειδικά σχεδιασμένες για διάφορες ηλικιακές ομάδες. </w:t>
      </w:r>
    </w:p>
    <w:p w14:paraId="5FCD5B9F" w14:textId="1D170A60" w:rsidR="007030E9" w:rsidRDefault="007030E9" w:rsidP="007030E9">
      <w:pPr>
        <w:spacing w:after="120" w:line="360" w:lineRule="auto"/>
        <w:jc w:val="both"/>
        <w:rPr>
          <w:rFonts w:ascii="Lidl Font Pro" w:hAnsi="Lidl Font Pro"/>
          <w:color w:val="000000" w:themeColor="text1"/>
          <w:lang w:val="el-GR"/>
        </w:rPr>
      </w:pPr>
      <w:r w:rsidRPr="00E959DB">
        <w:rPr>
          <w:rFonts w:ascii="Lidl Font Pro" w:hAnsi="Lidl Font Pro"/>
          <w:color w:val="000000" w:themeColor="text1"/>
          <w:lang w:val="el-GR"/>
        </w:rPr>
        <w:t xml:space="preserve">Η </w:t>
      </w:r>
      <w:r w:rsidRPr="00E959DB">
        <w:rPr>
          <w:rFonts w:ascii="Lidl Font Pro" w:hAnsi="Lidl Font Pro"/>
          <w:color w:val="000000" w:themeColor="text1"/>
          <w:lang w:val="en-US"/>
        </w:rPr>
        <w:t>Lidl</w:t>
      </w:r>
      <w:r w:rsidRPr="00E959DB">
        <w:rPr>
          <w:rFonts w:ascii="Lidl Font Pro" w:hAnsi="Lidl Font Pro"/>
          <w:color w:val="000000" w:themeColor="text1"/>
          <w:lang w:val="el-GR"/>
        </w:rPr>
        <w:t xml:space="preserve"> Κύπρου, επενδύει με συνέπεια και επιμονή σε </w:t>
      </w:r>
      <w:r w:rsidR="00E959DB" w:rsidRPr="00E959DB">
        <w:rPr>
          <w:rFonts w:ascii="Lidl Font Pro" w:hAnsi="Lidl Font Pro"/>
          <w:color w:val="000000" w:themeColor="text1"/>
          <w:lang w:val="el-GR"/>
        </w:rPr>
        <w:t xml:space="preserve">θεσμούς και </w:t>
      </w:r>
      <w:r w:rsidRPr="00E959DB">
        <w:rPr>
          <w:rFonts w:ascii="Lidl Font Pro" w:hAnsi="Lidl Font Pro"/>
          <w:color w:val="000000" w:themeColor="text1"/>
          <w:lang w:val="el-GR"/>
        </w:rPr>
        <w:t xml:space="preserve">που ενδυναμώνουν </w:t>
      </w:r>
      <w:r w:rsidR="00E959DB" w:rsidRPr="00E959DB">
        <w:rPr>
          <w:rFonts w:ascii="Lidl Font Pro" w:hAnsi="Lidl Font Pro"/>
          <w:color w:val="000000" w:themeColor="text1"/>
          <w:lang w:val="el-GR"/>
        </w:rPr>
        <w:t xml:space="preserve">τον πολιτισμό </w:t>
      </w:r>
      <w:r w:rsidR="00E959DB">
        <w:rPr>
          <w:rFonts w:ascii="Lidl Font Pro" w:hAnsi="Lidl Font Pro"/>
          <w:color w:val="000000" w:themeColor="text1"/>
          <w:lang w:val="el-GR"/>
        </w:rPr>
        <w:t xml:space="preserve">και </w:t>
      </w:r>
      <w:r w:rsidRPr="00E959DB">
        <w:rPr>
          <w:rFonts w:ascii="Lidl Font Pro" w:hAnsi="Lidl Font Pro"/>
          <w:color w:val="000000" w:themeColor="text1"/>
          <w:lang w:val="el-GR"/>
        </w:rPr>
        <w:t>την κοινωνία</w:t>
      </w:r>
      <w:r w:rsidR="00E959DB">
        <w:rPr>
          <w:rFonts w:ascii="Lidl Font Pro" w:hAnsi="Lidl Font Pro"/>
          <w:color w:val="000000" w:themeColor="text1"/>
          <w:lang w:val="el-GR"/>
        </w:rPr>
        <w:t xml:space="preserve">. Παράλληλα, </w:t>
      </w:r>
      <w:r w:rsidR="00E959DB" w:rsidRPr="00E959DB">
        <w:rPr>
          <w:rFonts w:ascii="Lidl Font Pro" w:hAnsi="Lidl Font Pro"/>
          <w:color w:val="000000" w:themeColor="text1"/>
          <w:lang w:val="el-GR"/>
        </w:rPr>
        <w:t>παραμένοντας</w:t>
      </w:r>
      <w:r w:rsidR="00E959DB">
        <w:rPr>
          <w:rFonts w:ascii="Lidl Font Pro" w:hAnsi="Lidl Font Pro"/>
          <w:color w:val="000000" w:themeColor="text1"/>
          <w:lang w:val="el-GR"/>
        </w:rPr>
        <w:t xml:space="preserve"> </w:t>
      </w:r>
      <w:r w:rsidR="00E959DB" w:rsidRPr="00E959DB">
        <w:rPr>
          <w:rFonts w:ascii="Lidl Font Pro" w:hAnsi="Lidl Font Pro"/>
          <w:color w:val="000000" w:themeColor="text1"/>
          <w:lang w:val="el-GR"/>
        </w:rPr>
        <w:t xml:space="preserve">πιστή </w:t>
      </w:r>
      <w:r w:rsidRPr="00E959DB">
        <w:rPr>
          <w:rFonts w:ascii="Lidl Font Pro" w:hAnsi="Lidl Font Pro"/>
          <w:color w:val="000000" w:themeColor="text1"/>
          <w:lang w:val="el-GR"/>
        </w:rPr>
        <w:t xml:space="preserve">στις αξίες που τη διέπουν, αναλαμβάνει δράσεις, συνάπτει συνεργασίες, και στηρίζει θεσμούς, όπως το </w:t>
      </w:r>
      <w:r w:rsidRPr="00E959DB">
        <w:rPr>
          <w:rFonts w:ascii="Lidl Font Pro" w:hAnsi="Lidl Font Pro"/>
          <w:color w:val="000000" w:themeColor="text1"/>
          <w:lang w:val="en-US"/>
        </w:rPr>
        <w:t>Limassol</w:t>
      </w:r>
      <w:r w:rsidRPr="00E959DB">
        <w:rPr>
          <w:rFonts w:ascii="Lidl Font Pro" w:hAnsi="Lidl Font Pro"/>
          <w:color w:val="000000" w:themeColor="text1"/>
          <w:lang w:val="el-GR"/>
        </w:rPr>
        <w:t xml:space="preserve"> </w:t>
      </w:r>
      <w:r w:rsidRPr="00E959DB">
        <w:rPr>
          <w:rFonts w:ascii="Lidl Font Pro" w:hAnsi="Lidl Font Pro"/>
          <w:color w:val="000000" w:themeColor="text1"/>
          <w:lang w:val="en-US"/>
        </w:rPr>
        <w:t>Book</w:t>
      </w:r>
      <w:r w:rsidRPr="00E959DB">
        <w:rPr>
          <w:rFonts w:ascii="Lidl Font Pro" w:hAnsi="Lidl Font Pro"/>
          <w:color w:val="000000" w:themeColor="text1"/>
          <w:lang w:val="el-GR"/>
        </w:rPr>
        <w:t xml:space="preserve"> </w:t>
      </w:r>
      <w:r w:rsidRPr="00E959DB">
        <w:rPr>
          <w:rFonts w:ascii="Lidl Font Pro" w:hAnsi="Lidl Font Pro"/>
          <w:color w:val="000000" w:themeColor="text1"/>
          <w:lang w:val="en-US"/>
        </w:rPr>
        <w:t>Fair</w:t>
      </w:r>
      <w:r w:rsidRPr="00E959DB">
        <w:rPr>
          <w:rFonts w:ascii="Lidl Font Pro" w:hAnsi="Lidl Font Pro"/>
          <w:color w:val="000000" w:themeColor="text1"/>
          <w:lang w:val="el-GR"/>
        </w:rPr>
        <w:t xml:space="preserve"> που μπορούν να κάνουν τη διαφορά, και να συμβάλουν </w:t>
      </w:r>
      <w:r w:rsidR="00B07228">
        <w:rPr>
          <w:rFonts w:ascii="Lidl Font Pro" w:hAnsi="Lidl Font Pro"/>
          <w:color w:val="000000" w:themeColor="text1"/>
          <w:lang w:val="el-GR"/>
        </w:rPr>
        <w:t xml:space="preserve">έμπρακτα </w:t>
      </w:r>
      <w:r w:rsidRPr="00E959DB">
        <w:rPr>
          <w:rFonts w:ascii="Lidl Font Pro" w:hAnsi="Lidl Font Pro"/>
          <w:color w:val="000000" w:themeColor="text1"/>
          <w:lang w:val="el-GR"/>
        </w:rPr>
        <w:t>σε ένα καλύτερο αύριο.</w:t>
      </w:r>
    </w:p>
    <w:p w14:paraId="28D1214F" w14:textId="6440C417" w:rsidR="00AC4239" w:rsidRPr="00E959DB" w:rsidRDefault="00AC4239" w:rsidP="007030E9">
      <w:pPr>
        <w:spacing w:after="120" w:line="360" w:lineRule="auto"/>
        <w:jc w:val="both"/>
        <w:rPr>
          <w:rFonts w:ascii="Lidl Font Pro" w:hAnsi="Lidl Font Pro"/>
          <w:b/>
          <w:bCs/>
          <w:color w:val="000000" w:themeColor="text1"/>
          <w:lang w:val="el-GR"/>
        </w:rPr>
      </w:pPr>
    </w:p>
    <w:p w14:paraId="74AED6B0" w14:textId="51167DDD" w:rsidR="0049075C" w:rsidRPr="00E959DB" w:rsidRDefault="0049075C" w:rsidP="00E842D1">
      <w:pPr>
        <w:spacing w:after="120" w:line="360" w:lineRule="auto"/>
        <w:jc w:val="both"/>
        <w:rPr>
          <w:rFonts w:ascii="Lidl Font Pro" w:hAnsi="Lidl Font Pro"/>
          <w:b/>
          <w:bCs/>
          <w:color w:val="000000" w:themeColor="text1"/>
          <w:lang w:val="el-GR"/>
        </w:rPr>
      </w:pPr>
    </w:p>
    <w:p w14:paraId="66E776B4" w14:textId="77777777" w:rsidR="007030E9" w:rsidRPr="00E959DB" w:rsidRDefault="007030E9"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0E04C" w14:textId="77777777" w:rsidR="00395464" w:rsidRDefault="00395464" w:rsidP="00C15348">
      <w:pPr>
        <w:spacing w:after="0" w:line="240" w:lineRule="auto"/>
      </w:pPr>
      <w:r>
        <w:separator/>
      </w:r>
    </w:p>
  </w:endnote>
  <w:endnote w:type="continuationSeparator" w:id="0">
    <w:p w14:paraId="2971B101" w14:textId="77777777" w:rsidR="00395464" w:rsidRDefault="0039546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1F4C7" w14:textId="77777777" w:rsidR="00395464" w:rsidRDefault="00395464" w:rsidP="00C15348">
      <w:pPr>
        <w:spacing w:after="0" w:line="240" w:lineRule="auto"/>
      </w:pPr>
      <w:r>
        <w:separator/>
      </w:r>
    </w:p>
  </w:footnote>
  <w:footnote w:type="continuationSeparator" w:id="0">
    <w:p w14:paraId="194D61A8" w14:textId="77777777" w:rsidR="00395464" w:rsidRDefault="0039546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C3E54"/>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95464"/>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33EB"/>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C7FFA"/>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0E9"/>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D70B9"/>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07228"/>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59DB"/>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1759</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50</cp:revision>
  <cp:lastPrinted>2017-09-18T08:53:00Z</cp:lastPrinted>
  <dcterms:created xsi:type="dcterms:W3CDTF">2023-01-04T07:58:00Z</dcterms:created>
  <dcterms:modified xsi:type="dcterms:W3CDTF">2023-11-21T08:46:00Z</dcterms:modified>
</cp:coreProperties>
</file>