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50BFD19" w:rsidR="00C15348" w:rsidRPr="00570CA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A47D7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A47D7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A47D7B" w:rsidRPr="00A47D7B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A47D7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A47D7B" w:rsidRPr="00A47D7B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A47D7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A47D7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56154F6B" w14:textId="640E1900" w:rsidR="00A47D7B" w:rsidRDefault="00A47D7B" w:rsidP="00A47D7B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προσφέρει την απόλυτη ποδοσφαιρική εμπειρία με εισιτήρια για το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UEFA</w:t>
      </w:r>
      <w:r w:rsidRPr="00BF481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EURO 2024</w:t>
      </w:r>
    </w:p>
    <w:bookmarkEnd w:id="0"/>
    <w:bookmarkEnd w:id="1"/>
    <w:p w14:paraId="6F71ED92" w14:textId="3D460446" w:rsidR="00A47D7B" w:rsidRDefault="00A47D7B" w:rsidP="00A47D7B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Τώρα όλοι οι χρήστες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Pr="00224FD4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Plus</w:t>
      </w:r>
      <w:r w:rsidRPr="00224FD4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A47D7B">
        <w:rPr>
          <w:rFonts w:ascii="Lidl Font Pro" w:eastAsia="Lidl Font Pro" w:hAnsi="Lidl Font Pro" w:cs="Lidl Font Pro"/>
          <w:b/>
          <w:color w:val="1F497D"/>
          <w:lang w:val="el-GR"/>
        </w:rPr>
        <w:t>μπορούν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A47D7B">
        <w:rPr>
          <w:rFonts w:ascii="Lidl Font Pro" w:eastAsia="Lidl Font Pro" w:hAnsi="Lidl Font Pro" w:cs="Lidl Font Pro"/>
          <w:b/>
          <w:color w:val="1F497D"/>
          <w:lang w:val="el-GR"/>
        </w:rPr>
        <w:t xml:space="preserve">να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λάβουν μέρος στον</w:t>
      </w:r>
      <w:r w:rsidR="009D6F74">
        <w:rPr>
          <w:rFonts w:ascii="Lidl Font Pro" w:eastAsia="Lidl Font Pro" w:hAnsi="Lidl Font Pro" w:cs="Lidl Font Pro"/>
          <w:b/>
          <w:color w:val="1F497D"/>
          <w:lang w:val="el-GR"/>
        </w:rPr>
        <w:t xml:space="preserve"> μεγάλο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διαγωνισμό για να διεκδικήσουν </w:t>
      </w:r>
      <w:r w:rsidRPr="00A47D7B">
        <w:rPr>
          <w:rFonts w:ascii="Lidl Font Pro" w:eastAsia="Lidl Font Pro" w:hAnsi="Lidl Font Pro" w:cs="Lidl Font Pro"/>
          <w:b/>
          <w:color w:val="1F497D"/>
          <w:lang w:val="el-GR"/>
        </w:rPr>
        <w:t>1</w:t>
      </w:r>
      <w:r w:rsidRPr="00224FD4">
        <w:rPr>
          <w:rFonts w:ascii="Lidl Font Pro" w:eastAsia="Lidl Font Pro" w:hAnsi="Lidl Font Pro" w:cs="Lidl Font Pro"/>
          <w:b/>
          <w:color w:val="1F497D"/>
          <w:lang w:val="el-GR"/>
        </w:rPr>
        <w:t xml:space="preserve">0 διπλά εισιτήρια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για</w:t>
      </w:r>
      <w:r w:rsidRPr="00224FD4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 μεγάλη γιορτή του ποδοσφαίρου στη Γερμανία! </w:t>
      </w:r>
    </w:p>
    <w:p w14:paraId="68208750" w14:textId="4908F5E3" w:rsidR="00A47D7B" w:rsidRPr="00AF58C1" w:rsidRDefault="00A47D7B" w:rsidP="00A47D7B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DF71FE">
        <w:rPr>
          <w:rFonts w:ascii="Lidl Font Pro" w:hAnsi="Lidl Font Pro"/>
          <w:color w:val="000000" w:themeColor="text1"/>
          <w:lang w:val="el-GR" w:eastAsia="el-GR"/>
        </w:rPr>
        <w:t>Η</w:t>
      </w:r>
      <w:r w:rsidRPr="00A9422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A94221">
        <w:rPr>
          <w:rFonts w:ascii="Lidl Font Pro" w:hAnsi="Lidl Font Pro"/>
          <w:color w:val="000000" w:themeColor="text1"/>
          <w:lang w:val="en-US" w:eastAsia="el-GR"/>
        </w:rPr>
        <w:t>Lidl</w:t>
      </w:r>
      <w:r w:rsidRPr="00A94221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>
        <w:rPr>
          <w:rFonts w:ascii="Lidl Font Pro" w:hAnsi="Lidl Font Pro"/>
          <w:color w:val="000000" w:themeColor="text1"/>
          <w:lang w:val="el-GR" w:eastAsia="el-GR"/>
        </w:rPr>
        <w:t>ως</w:t>
      </w:r>
      <w:r w:rsidRPr="00A9422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Official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Partner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του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UEFA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EURO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2024</w:t>
      </w:r>
      <w:r w:rsidRPr="0082445D">
        <w:rPr>
          <w:b/>
          <w:bCs/>
          <w:sz w:val="28"/>
          <w:szCs w:val="28"/>
          <w:vertAlign w:val="superscript"/>
          <w:lang w:val="el-GR"/>
        </w:rPr>
        <w:t xml:space="preserve"> </w:t>
      </w:r>
      <w:r w:rsidRPr="00A94221">
        <w:rPr>
          <w:rFonts w:ascii="Lidl Font Pro" w:hAnsi="Lidl Font Pro"/>
          <w:color w:val="000000" w:themeColor="text1"/>
          <w:vertAlign w:val="superscript"/>
          <w:lang w:val="en-US" w:eastAsia="el-GR"/>
        </w:rPr>
        <w:t>TM</w:t>
      </w:r>
      <w:r w:rsidRPr="00A94221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1C09B0">
        <w:rPr>
          <w:rFonts w:ascii="Lidl Font Pro" w:eastAsia="Lidl Font Pro" w:hAnsi="Lidl Font Pro" w:cs="Lidl Font Pro"/>
          <w:lang w:val="el-GR"/>
        </w:rPr>
        <w:t>θέλει να φέρει εκατομμύρια ποδοσφαιρόφιλ</w:t>
      </w:r>
      <w:r>
        <w:rPr>
          <w:rFonts w:ascii="Lidl Font Pro" w:eastAsia="Lidl Font Pro" w:hAnsi="Lidl Font Pro" w:cs="Lidl Font Pro"/>
          <w:lang w:val="el-GR"/>
        </w:rPr>
        <w:t xml:space="preserve">ους </w:t>
      </w:r>
      <w:r w:rsidRPr="001C09B0">
        <w:rPr>
          <w:rFonts w:ascii="Lidl Font Pro" w:eastAsia="Lidl Font Pro" w:hAnsi="Lidl Font Pro" w:cs="Lidl Font Pro"/>
          <w:lang w:val="el-GR"/>
        </w:rPr>
        <w:t>κοντά για να γιορτάσουν</w:t>
      </w:r>
      <w:r>
        <w:rPr>
          <w:rFonts w:ascii="Lidl Font Pro" w:eastAsia="Lidl Font Pro" w:hAnsi="Lidl Font Pro" w:cs="Lidl Font Pro"/>
          <w:lang w:val="el-GR"/>
        </w:rPr>
        <w:t xml:space="preserve"> με τον πιο συναρπαστικό τρόπο</w:t>
      </w:r>
      <w:r w:rsidRPr="001C09B0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το μεγαλύτερο </w:t>
      </w:r>
      <w:r w:rsidRPr="006B56C0">
        <w:rPr>
          <w:rFonts w:ascii="Lidl Font Pro" w:hAnsi="Lidl Font Pro"/>
          <w:color w:val="000000" w:themeColor="text1"/>
          <w:lang w:val="el-GR" w:eastAsia="el-GR"/>
        </w:rPr>
        <w:t>ποδοσφαιρικό γεγονός της Ευρώπης</w:t>
      </w:r>
      <w:r w:rsidRPr="00A94221">
        <w:rPr>
          <w:rFonts w:ascii="Lidl Font Pro" w:eastAsia="Lidl Font Pro" w:hAnsi="Lidl Font Pro" w:cs="Lidl Font Pro"/>
          <w:lang w:val="el-GR"/>
        </w:rPr>
        <w:t xml:space="preserve">. </w:t>
      </w:r>
      <w:r>
        <w:rPr>
          <w:rFonts w:ascii="Lidl Font Pro" w:eastAsia="Lidl Font Pro" w:hAnsi="Lidl Font Pro" w:cs="Lidl Font Pro"/>
          <w:lang w:val="el-GR"/>
        </w:rPr>
        <w:t xml:space="preserve">Μέσα από έναν μοναδικό διαγωνισμό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δίνει την ευκαιρία σε </w:t>
      </w:r>
      <w:r w:rsidRPr="00A47D7B">
        <w:rPr>
          <w:rFonts w:ascii="Lidl Font Pro" w:hAnsi="Lidl Font Pro"/>
          <w:b/>
          <w:bCs/>
          <w:color w:val="000000" w:themeColor="text1"/>
          <w:lang w:val="el-GR" w:eastAsia="el-GR"/>
        </w:rPr>
        <w:t>1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0 τυχερούς χρήστες της εφαρμογής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Lidl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Plus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να διεκδικήσουν 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>διπλά εισιτήρια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για να παρακολουθήσουν από κοντά έναν αγώνα της διοργάνωσης!</w:t>
      </w:r>
    </w:p>
    <w:p w14:paraId="42F40438" w14:textId="3727F839" w:rsidR="00A47D7B" w:rsidRDefault="00A47D7B" w:rsidP="00A47D7B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F97F99">
        <w:rPr>
          <w:rFonts w:ascii="Lidl Font Pro" w:hAnsi="Lidl Font Pro"/>
          <w:color w:val="000000" w:themeColor="text1"/>
          <w:lang w:val="el-GR" w:eastAsia="el-GR"/>
        </w:rPr>
        <w:t>Συγκεκριμένα</w:t>
      </w:r>
      <w:r>
        <w:rPr>
          <w:rFonts w:ascii="Lidl Font Pro" w:hAnsi="Lidl Font Pro"/>
          <w:color w:val="000000" w:themeColor="text1"/>
          <w:lang w:val="el-GR" w:eastAsia="el-GR"/>
        </w:rPr>
        <w:t>,</w:t>
      </w:r>
      <w:r w:rsidRPr="00F97F99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>από την Πέμπτη 2 Μαΐου έως την Τετάρτη 12 Ιουνίου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2024 </w:t>
      </w:r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κάθε </w:t>
      </w:r>
      <w:r w:rsidRPr="001C4A0A">
        <w:rPr>
          <w:rStyle w:val="normaltextrun"/>
          <w:rFonts w:ascii="Lidl Font Pro" w:eastAsiaTheme="minorEastAsia" w:hAnsi="Lidl Font Pro" w:cs="Arial"/>
          <w:b/>
          <w:lang w:val="el-GR"/>
        </w:rPr>
        <w:t xml:space="preserve">χρήστης </w:t>
      </w:r>
      <w:r w:rsidRPr="001C4A0A">
        <w:rPr>
          <w:rStyle w:val="normaltextrun"/>
          <w:rFonts w:ascii="Lidl Font Pro" w:eastAsiaTheme="minorEastAsia" w:hAnsi="Lidl Font Pro" w:cs="Arial"/>
          <w:b/>
        </w:rPr>
        <w:t>Lidl</w:t>
      </w:r>
      <w:r w:rsidRPr="001C4A0A">
        <w:rPr>
          <w:rStyle w:val="normaltextrun"/>
          <w:rFonts w:ascii="Lidl Font Pro" w:eastAsiaTheme="minorEastAsia" w:hAnsi="Lidl Font Pro" w:cs="Arial"/>
          <w:b/>
          <w:lang w:val="el-GR"/>
        </w:rPr>
        <w:t xml:space="preserve"> </w:t>
      </w:r>
      <w:r w:rsidRPr="001C4A0A">
        <w:rPr>
          <w:rStyle w:val="normaltextrun"/>
          <w:rFonts w:ascii="Lidl Font Pro" w:eastAsiaTheme="minorEastAsia" w:hAnsi="Lidl Font Pro" w:cs="Arial"/>
          <w:b/>
        </w:rPr>
        <w:t>Plus</w:t>
      </w:r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μπορεί να συμμετάσχει στον διαγωνισμό συμπληρώνοντας τη </w:t>
      </w:r>
      <w:r w:rsidRPr="00E0503C">
        <w:rPr>
          <w:rFonts w:ascii="Lidl Font Pro" w:eastAsiaTheme="minorEastAsia" w:hAnsi="Lidl Font Pro" w:cs="Arial"/>
          <w:bCs/>
          <w:lang w:val="el-GR"/>
        </w:rPr>
        <w:t xml:space="preserve">σχετική </w:t>
      </w:r>
      <w:r w:rsidR="00E0503C">
        <w:rPr>
          <w:rFonts w:ascii="Lidl Font Pro" w:eastAsiaTheme="minorEastAsia" w:hAnsi="Lidl Font Pro" w:cs="Arial"/>
          <w:bCs/>
          <w:lang w:val="en-US"/>
        </w:rPr>
        <w:fldChar w:fldCharType="begin"/>
      </w:r>
      <w:r w:rsidR="00E0503C">
        <w:rPr>
          <w:rFonts w:ascii="Lidl Font Pro" w:eastAsiaTheme="minorEastAsia" w:hAnsi="Lidl Font Pro" w:cs="Arial"/>
          <w:bCs/>
          <w:lang w:val="en-US"/>
        </w:rPr>
        <w:instrText>HYPERLINK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 xml:space="preserve"> "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https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://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www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.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lidl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.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com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.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cy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/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c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/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el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CY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/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kerdise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eisitiria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gia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to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uefa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euro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-2024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tm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me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to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lidl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-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plus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/</w:instrText>
      </w:r>
      <w:r w:rsidR="00E0503C">
        <w:rPr>
          <w:rFonts w:ascii="Lidl Font Pro" w:eastAsiaTheme="minorEastAsia" w:hAnsi="Lidl Font Pro" w:cs="Arial"/>
          <w:bCs/>
          <w:lang w:val="en-US"/>
        </w:rPr>
        <w:instrText>s</w:instrText>
      </w:r>
      <w:r w:rsidR="00E0503C" w:rsidRPr="00E0503C">
        <w:rPr>
          <w:rFonts w:ascii="Lidl Font Pro" w:eastAsiaTheme="minorEastAsia" w:hAnsi="Lidl Font Pro" w:cs="Arial"/>
          <w:bCs/>
          <w:lang w:val="el-GR"/>
        </w:rPr>
        <w:instrText>10044494"</w:instrText>
      </w:r>
      <w:r w:rsidR="00E0503C">
        <w:rPr>
          <w:rFonts w:ascii="Lidl Font Pro" w:eastAsiaTheme="minorEastAsia" w:hAnsi="Lidl Font Pro" w:cs="Arial"/>
          <w:bCs/>
          <w:lang w:val="en-US"/>
        </w:rPr>
      </w:r>
      <w:r w:rsidR="00E0503C">
        <w:rPr>
          <w:rFonts w:ascii="Lidl Font Pro" w:eastAsiaTheme="minorEastAsia" w:hAnsi="Lidl Font Pro" w:cs="Arial"/>
          <w:bCs/>
          <w:lang w:val="en-US"/>
        </w:rPr>
        <w:fldChar w:fldCharType="separate"/>
      </w:r>
      <w:r w:rsidR="00E0503C" w:rsidRPr="00E0503C">
        <w:rPr>
          <w:rStyle w:val="-"/>
          <w:rFonts w:ascii="Lidl Font Pro" w:eastAsiaTheme="minorEastAsia" w:hAnsi="Lidl Font Pro" w:cs="Arial"/>
          <w:bCs/>
          <w:lang w:val="en-US"/>
        </w:rPr>
        <w:t>online</w:t>
      </w:r>
      <w:r w:rsidR="00E0503C" w:rsidRPr="00E0503C">
        <w:rPr>
          <w:rStyle w:val="-"/>
          <w:rFonts w:ascii="Lidl Font Pro" w:eastAsiaTheme="minorEastAsia" w:hAnsi="Lidl Font Pro" w:cs="Arial"/>
          <w:bCs/>
          <w:lang w:val="el-GR"/>
        </w:rPr>
        <w:t xml:space="preserve"> </w:t>
      </w:r>
      <w:r w:rsidRPr="00E0503C">
        <w:rPr>
          <w:rStyle w:val="-"/>
          <w:rFonts w:ascii="Lidl Font Pro" w:eastAsiaTheme="minorEastAsia" w:hAnsi="Lidl Font Pro" w:cs="Arial"/>
          <w:bCs/>
          <w:lang w:val="el-GR"/>
        </w:rPr>
        <w:t>φόρμα</w:t>
      </w:r>
      <w:r w:rsidR="00E0503C">
        <w:rPr>
          <w:rFonts w:ascii="Lidl Font Pro" w:eastAsiaTheme="minorEastAsia" w:hAnsi="Lidl Font Pro" w:cs="Arial"/>
          <w:bCs/>
          <w:lang w:val="en-US"/>
        </w:rPr>
        <w:fldChar w:fldCharType="end"/>
      </w:r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, μπαίνοντας έτσι αυτόματα 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στην </w:t>
      </w:r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>κλήρωση</w:t>
      </w:r>
      <w:r w:rsidRPr="00F97F99">
        <w:rPr>
          <w:rFonts w:ascii="Lidl Font Pro" w:hAnsi="Lidl Font Pro"/>
          <w:color w:val="000000" w:themeColor="text1"/>
          <w:lang w:val="el-GR" w:eastAsia="el-GR"/>
        </w:rPr>
        <w:t xml:space="preserve">. Στέλνοντας τη συμμετοχή τους μέσω της εφαρμογής, μπαίνουν στην κλήρωση για να διεκδικήσουν </w:t>
      </w:r>
      <w:r w:rsidRPr="00A47D7B">
        <w:rPr>
          <w:rFonts w:ascii="Lidl Font Pro" w:hAnsi="Lidl Font Pro"/>
          <w:color w:val="000000" w:themeColor="text1"/>
          <w:lang w:val="el-GR" w:eastAsia="el-GR"/>
        </w:rPr>
        <w:t>1</w:t>
      </w:r>
      <w:r>
        <w:rPr>
          <w:rFonts w:ascii="Lidl Font Pro" w:hAnsi="Lidl Font Pro"/>
          <w:color w:val="000000" w:themeColor="text1"/>
          <w:lang w:val="el-GR" w:eastAsia="el-GR"/>
        </w:rPr>
        <w:t xml:space="preserve">0 διπλά εισιτήρια και να μοιραστούν τη συναρπαστική εμπειρία του </w:t>
      </w:r>
      <w:r w:rsidRPr="00DF71FE">
        <w:rPr>
          <w:rFonts w:ascii="Lidl Font Pro" w:hAnsi="Lidl Font Pro"/>
          <w:color w:val="000000" w:themeColor="text1"/>
          <w:lang w:val="el-GR" w:eastAsia="el-GR"/>
        </w:rPr>
        <w:t>UEFA EURO 2024</w:t>
      </w:r>
      <w:r w:rsidRPr="00555A64">
        <w:rPr>
          <w:b/>
          <w:bCs/>
          <w:sz w:val="28"/>
          <w:szCs w:val="28"/>
          <w:vertAlign w:val="superscript"/>
          <w:lang w:val="el-GR"/>
        </w:rPr>
        <w:t xml:space="preserve"> </w:t>
      </w:r>
      <w:r w:rsidRPr="00555A64">
        <w:rPr>
          <w:rFonts w:ascii="Lidl Font Pro" w:hAnsi="Lidl Font Pro"/>
          <w:color w:val="000000" w:themeColor="text1"/>
          <w:vertAlign w:val="superscript"/>
          <w:lang w:eastAsia="el-GR"/>
        </w:rPr>
        <w:t>TM</w:t>
      </w:r>
      <w:r>
        <w:rPr>
          <w:rFonts w:ascii="Lidl Font Pro" w:hAnsi="Lidl Font Pro"/>
          <w:color w:val="000000" w:themeColor="text1"/>
          <w:vertAlign w:val="superscript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με κάποιο αγαπημένο τους πρόσωπο. </w:t>
      </w:r>
    </w:p>
    <w:p w14:paraId="2652B15C" w14:textId="50091C79" w:rsidR="00A47D7B" w:rsidRPr="00A94221" w:rsidRDefault="00A47D7B" w:rsidP="00A47D7B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94221">
        <w:rPr>
          <w:rFonts w:ascii="Lidl Font Pro" w:hAnsi="Lidl Font Pro"/>
          <w:color w:val="000000" w:themeColor="text1"/>
          <w:lang w:val="el-GR" w:eastAsia="el-GR"/>
        </w:rPr>
        <w:t xml:space="preserve">Μάθετε περισσότερες πληροφορίες για τον διαγωνισμό καθώς και τους όρους &amp; προϋποθέσεις </w:t>
      </w:r>
      <w:hyperlink r:id="rId8" w:history="1">
        <w:r w:rsidR="009D6F74" w:rsidRPr="00A959A1">
          <w:rPr>
            <w:rStyle w:val="-"/>
            <w:rFonts w:ascii="Lidl Font Pro" w:hAnsi="Lidl Font Pro"/>
            <w:lang w:val="el-GR" w:eastAsia="el-GR"/>
          </w:rPr>
          <w:t>εδώ</w:t>
        </w:r>
      </w:hyperlink>
      <w:r w:rsidRPr="00A94221">
        <w:rPr>
          <w:rFonts w:ascii="Lidl Font Pro" w:hAnsi="Lidl Font Pro"/>
          <w:color w:val="000000" w:themeColor="text1"/>
          <w:lang w:val="el-GR" w:eastAsia="el-GR"/>
        </w:rPr>
        <w:t xml:space="preserve">. </w:t>
      </w:r>
    </w:p>
    <w:p w14:paraId="4D6AE82B" w14:textId="77F3047D" w:rsidR="00A47D7B" w:rsidRDefault="00A47D7B" w:rsidP="00A47D7B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t>Κατεβάστε τώρα το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από το</w:t>
      </w:r>
      <w:r w:rsidRPr="00FA1B1C">
        <w:rPr>
          <w:rFonts w:ascii="Lidl Font Pro" w:eastAsia="Lidl Font Pro" w:hAnsi="Lidl Font Pro" w:cs="Lidl Font Pro"/>
        </w:rPr>
        <w:t> </w:t>
      </w:r>
      <w:hyperlink r:id="rId9" w:tgtFrame="_blank" w:history="1">
        <w:r w:rsidRPr="00FA1B1C">
          <w:rPr>
            <w:rStyle w:val="-"/>
            <w:rFonts w:ascii="Lidl Font Pro" w:eastAsia="Lidl Font Pro" w:hAnsi="Lidl Font Pro" w:cs="Lidl Font Pro"/>
          </w:rPr>
          <w:t>App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-"/>
            <w:rFonts w:ascii="Lidl Font Pro" w:eastAsia="Lidl Font Pro" w:hAnsi="Lidl Font Pro" w:cs="Lidl Font Pro"/>
          </w:rPr>
          <w:t>Store</w:t>
        </w:r>
      </w:hyperlink>
      <w:r w:rsidRPr="00FA1B1C">
        <w:rPr>
          <w:rFonts w:ascii="Lidl Font Pro" w:eastAsia="Lidl Font Pro" w:hAnsi="Lidl Font Pro" w:cs="Lidl Font Pro"/>
          <w:lang w:val="el-GR"/>
        </w:rPr>
        <w:t>, το</w:t>
      </w:r>
      <w:r w:rsidRPr="00FA1B1C">
        <w:rPr>
          <w:rFonts w:ascii="Lidl Font Pro" w:eastAsia="Lidl Font Pro" w:hAnsi="Lidl Font Pro" w:cs="Lidl Font Pro"/>
        </w:rPr>
        <w:t> </w:t>
      </w:r>
      <w:hyperlink r:id="rId10" w:tgtFrame="_blank" w:history="1">
        <w:r w:rsidRPr="00FA1B1C">
          <w:rPr>
            <w:rStyle w:val="-"/>
            <w:rFonts w:ascii="Lidl Font Pro" w:eastAsia="Lidl Font Pro" w:hAnsi="Lidl Font Pro" w:cs="Lidl Font Pro"/>
          </w:rPr>
          <w:t>Google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-"/>
            <w:rFonts w:ascii="Lidl Font Pro" w:eastAsia="Lidl Font Pro" w:hAnsi="Lidl Font Pro" w:cs="Lidl Font Pro"/>
          </w:rPr>
          <w:t>Play</w:t>
        </w:r>
      </w:hyperlink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ή το</w:t>
      </w:r>
      <w:r w:rsidRPr="00FA1B1C">
        <w:rPr>
          <w:rFonts w:ascii="Lidl Font Pro" w:eastAsia="Lidl Font Pro" w:hAnsi="Lidl Font Pro" w:cs="Lidl Font Pro"/>
        </w:rPr>
        <w:t> </w:t>
      </w:r>
      <w:hyperlink r:id="rId11" w:tgtFrame="_blank" w:history="1">
        <w:r w:rsidRPr="00FA1B1C">
          <w:rPr>
            <w:rStyle w:val="-"/>
            <w:rFonts w:ascii="Lidl Font Pro" w:eastAsia="Lidl Font Pro" w:hAnsi="Lidl Font Pro" w:cs="Lidl Font Pro"/>
          </w:rPr>
          <w:t>Huawei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proofErr w:type="spellStart"/>
        <w:r w:rsidRPr="00FA1B1C">
          <w:rPr>
            <w:rStyle w:val="-"/>
            <w:rFonts w:ascii="Lidl Font Pro" w:eastAsia="Lidl Font Pro" w:hAnsi="Lidl Font Pro" w:cs="Lidl Font Pro"/>
          </w:rPr>
          <w:t>AppGallery</w:t>
        </w:r>
        <w:proofErr w:type="spellEnd"/>
      </w:hyperlink>
      <w:r w:rsidRPr="00FA1B1C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Pr="001533EC">
        <w:rPr>
          <w:rFonts w:ascii="Lidl Font Pro" w:eastAsia="Lidl Font Pro" w:hAnsi="Lidl Font Pro" w:cs="Lidl Font Pro"/>
          <w:lang w:val="el-GR"/>
        </w:rPr>
        <w:t>διαγωνισμό</w:t>
      </w:r>
      <w:r w:rsidRPr="00FA1B1C">
        <w:rPr>
          <w:rFonts w:ascii="Lidl Font Pro" w:eastAsia="Lidl Font Pro" w:hAnsi="Lidl Font Pro" w:cs="Lidl Font Pro"/>
          <w:lang w:val="el-GR"/>
        </w:rPr>
        <w:t>!</w:t>
      </w:r>
    </w:p>
    <w:p w14:paraId="0CC4FB72" w14:textId="77777777" w:rsidR="005812E2" w:rsidRDefault="005812E2" w:rsidP="00A47D7B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8"/>
      <w:footerReference w:type="defaul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1E2AA" w14:textId="77777777" w:rsidR="00540C37" w:rsidRDefault="00540C37" w:rsidP="00C15348">
      <w:pPr>
        <w:spacing w:after="0" w:line="240" w:lineRule="auto"/>
      </w:pPr>
      <w:r>
        <w:separator/>
      </w:r>
    </w:p>
  </w:endnote>
  <w:endnote w:type="continuationSeparator" w:id="0">
    <w:p w14:paraId="67E215FF" w14:textId="77777777" w:rsidR="00540C37" w:rsidRDefault="00540C3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67286" w14:textId="77777777" w:rsidR="00540C37" w:rsidRDefault="00540C37" w:rsidP="00C15348">
      <w:pPr>
        <w:spacing w:after="0" w:line="240" w:lineRule="auto"/>
      </w:pPr>
      <w:r>
        <w:separator/>
      </w:r>
    </w:p>
  </w:footnote>
  <w:footnote w:type="continuationSeparator" w:id="0">
    <w:p w14:paraId="7CBD367D" w14:textId="77777777" w:rsidR="00540C37" w:rsidRDefault="00540C3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340E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3D68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C3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12E2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D6F74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47D7B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59A1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516FE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1B31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503C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0222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normaltextrun">
    <w:name w:val="normaltextrun"/>
    <w:basedOn w:val="a0"/>
    <w:rsid w:val="00A47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oroi-symmetochis-kai-plirofories-prostasias-dedomenon-diagonismoy-eisitiria-agonon-uefa-euro-2024tm/s10045207" TargetMode="External"/><Relationship Id="rId13" Type="http://schemas.openxmlformats.org/officeDocument/2006/relationships/hyperlink" Target="https://www.lidlfoodacademy.com.cy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corporate.lidl.com.cy/el/" TargetMode="External"/><Relationship Id="rId17" Type="http://schemas.openxmlformats.org/officeDocument/2006/relationships/hyperlink" Target="https://www.linkedin.com/company/lidl-cypr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witter.com/Lidl_Cyprus_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gallery.huawei.com/app/C1029338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_cyprus/" TargetMode="External"/><Relationship Id="rId10" Type="http://schemas.openxmlformats.org/officeDocument/2006/relationships/hyperlink" Target="https://play.google.com/store/apps/details?id=com.lidl.eci.lidlplus&amp;hl=el_419&amp;pli=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ps.apple.com/gr/app/lidl-plus/id1238611143?l=el" TargetMode="External"/><Relationship Id="rId14" Type="http://schemas.openxmlformats.org/officeDocument/2006/relationships/hyperlink" Target="https://www.facebook.com/lidlc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52</cp:revision>
  <cp:lastPrinted>2017-09-18T08:53:00Z</cp:lastPrinted>
  <dcterms:created xsi:type="dcterms:W3CDTF">2023-01-04T07:58:00Z</dcterms:created>
  <dcterms:modified xsi:type="dcterms:W3CDTF">2024-04-30T12:25:00Z</dcterms:modified>
</cp:coreProperties>
</file>