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5752A943" w:rsidR="00C15348" w:rsidRPr="00024A55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8767AF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7935F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024A55" w:rsidRPr="00024A55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83770F">
        <w:rPr>
          <w:rFonts w:ascii="Lidl Font Pro" w:hAnsi="Lidl Font Pro" w:cs="Helv"/>
          <w:color w:val="auto"/>
          <w:sz w:val="22"/>
          <w:szCs w:val="22"/>
          <w:lang w:val="el-GR"/>
        </w:rPr>
        <w:t>3</w:t>
      </w:r>
      <w:r w:rsidR="00830899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83770F">
        <w:rPr>
          <w:rFonts w:ascii="Lidl Font Pro" w:hAnsi="Lidl Font Pro" w:cs="Helv"/>
          <w:color w:val="auto"/>
          <w:sz w:val="22"/>
          <w:szCs w:val="22"/>
          <w:lang w:val="el-GR"/>
        </w:rPr>
        <w:t>07</w:t>
      </w:r>
      <w:r w:rsidR="00830899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B3CFC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3072539D" w14:textId="1CF1D8F6" w:rsidR="00837E8E" w:rsidRPr="0083770F" w:rsidRDefault="00837E8E" w:rsidP="0083770F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bdr w:val="nil"/>
          <w:lang w:val="el-GR" w:eastAsia="el-GR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3770F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bdr w:val="nil"/>
          <w:lang w:val="el-GR" w:eastAsia="el-G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Η </w:t>
      </w:r>
      <w:r w:rsidRPr="0083770F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bdr w:val="nil"/>
          <w:lang w:val="en-US" w:eastAsia="el-GR"/>
          <w14:textOutline w14:w="12700" w14:cap="flat" w14:cmpd="sng" w14:algn="ctr">
            <w14:noFill/>
            <w14:prstDash w14:val="solid"/>
            <w14:miter w14:lim="400000"/>
          </w14:textOutline>
        </w:rPr>
        <w:t>Lidl</w:t>
      </w:r>
      <w:r w:rsidRPr="0083770F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bdr w:val="nil"/>
          <w:lang w:val="el-GR" w:eastAsia="el-G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Κύπρου στηρίζει </w:t>
      </w:r>
      <w:r w:rsidR="00024A55" w:rsidRPr="0083770F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bdr w:val="nil"/>
          <w:lang w:val="el-GR" w:eastAsia="el-GR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για ακόμα μία χρονιά </w:t>
      </w:r>
      <w:r w:rsidRPr="0083770F"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bdr w:val="nil"/>
          <w:lang w:val="el-GR" w:eastAsia="el-GR"/>
          <w14:textOutline w14:w="12700" w14:cap="flat" w14:cmpd="sng" w14:algn="ctr">
            <w14:noFill/>
            <w14:prstDash w14:val="solid"/>
            <w14:miter w14:lim="400000"/>
          </w14:textOutline>
        </w:rPr>
        <w:t>την καλοκαιρινή κατασκήνωση του Κυπριακού Ερυθρού Σταυρού</w:t>
      </w:r>
    </w:p>
    <w:p w14:paraId="2F2B292B" w14:textId="2B775E07" w:rsidR="00C16036" w:rsidRPr="0083770F" w:rsidRDefault="00C16036" w:rsidP="00C16036">
      <w:pPr>
        <w:autoSpaceDE w:val="0"/>
        <w:autoSpaceDN w:val="0"/>
        <w:adjustRightInd w:val="0"/>
        <w:spacing w:after="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83770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Έμπρακτη προσφορά της εταιρείας </w:t>
      </w:r>
      <w:r w:rsidR="007301A0" w:rsidRPr="0083770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προς τον οργανισμό </w:t>
      </w:r>
      <w:r w:rsidRPr="0083770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 την ενδυνάμωση και την κοινωνική ενσωμάτωση των παιδιών.</w:t>
      </w:r>
    </w:p>
    <w:p w14:paraId="3EE47594" w14:textId="77777777" w:rsidR="00A77313" w:rsidRPr="0083770F" w:rsidRDefault="00A77313" w:rsidP="00A77313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lang w:val="el-GR"/>
        </w:rPr>
      </w:pPr>
      <w:r w:rsidRPr="0083770F">
        <w:rPr>
          <w:rFonts w:ascii="Lidl Font Pro" w:hAnsi="Lidl Font Pro"/>
          <w:lang w:val="el-GR"/>
        </w:rPr>
        <w:t xml:space="preserve">Με συνέπεια στη δέσμευσή της για κοινωνική υπευθυνότητα, η </w:t>
      </w:r>
      <w:r w:rsidRPr="007475D9">
        <w:rPr>
          <w:rFonts w:ascii="Lidl Font Pro" w:hAnsi="Lidl Font Pro"/>
          <w:b/>
          <w:bCs/>
        </w:rPr>
        <w:t>Lidl</w:t>
      </w:r>
      <w:r w:rsidRPr="007475D9">
        <w:rPr>
          <w:rFonts w:ascii="Lidl Font Pro" w:hAnsi="Lidl Font Pro"/>
          <w:b/>
          <w:bCs/>
          <w:lang w:val="el-GR"/>
        </w:rPr>
        <w:t xml:space="preserve"> Κύπρου</w:t>
      </w:r>
      <w:r w:rsidRPr="0083770F">
        <w:rPr>
          <w:rFonts w:ascii="Lidl Font Pro" w:hAnsi="Lidl Font Pro"/>
          <w:lang w:val="el-GR"/>
        </w:rPr>
        <w:t xml:space="preserve"> στήριξε και φέτος την </w:t>
      </w:r>
      <w:r w:rsidRPr="0083770F">
        <w:rPr>
          <w:rFonts w:ascii="Lidl Font Pro" w:hAnsi="Lidl Font Pro"/>
          <w:b/>
          <w:bCs/>
          <w:lang w:val="el-GR"/>
        </w:rPr>
        <w:t>Παγκύπρια Κατασκήνωση του Τμήματος Νέων του Κυπριακού Ερυθρού Σταυρού</w:t>
      </w:r>
      <w:r w:rsidRPr="0083770F">
        <w:rPr>
          <w:rFonts w:ascii="Lidl Font Pro" w:hAnsi="Lidl Font Pro"/>
          <w:lang w:val="el-GR"/>
        </w:rPr>
        <w:t xml:space="preserve">, η οποία φιλοξένησε μαθητές </w:t>
      </w:r>
      <w:r w:rsidRPr="0083770F">
        <w:rPr>
          <w:rFonts w:ascii="Lidl Font Pro" w:hAnsi="Lidl Font Pro"/>
          <w:b/>
          <w:bCs/>
          <w:lang w:val="el-GR"/>
        </w:rPr>
        <w:t xml:space="preserve">ηλικίας 12-15 ετών από όλη την Κύπρο στο κατασκηνωτικό κέντρο στα </w:t>
      </w:r>
      <w:proofErr w:type="spellStart"/>
      <w:r w:rsidRPr="0083770F">
        <w:rPr>
          <w:rFonts w:ascii="Lidl Font Pro" w:hAnsi="Lidl Font Pro"/>
          <w:b/>
          <w:bCs/>
          <w:lang w:val="el-GR"/>
        </w:rPr>
        <w:t>Χανδριά</w:t>
      </w:r>
      <w:proofErr w:type="spellEnd"/>
      <w:r w:rsidRPr="0083770F">
        <w:rPr>
          <w:rFonts w:ascii="Lidl Font Pro" w:hAnsi="Lidl Font Pro"/>
          <w:b/>
          <w:bCs/>
          <w:lang w:val="el-GR"/>
        </w:rPr>
        <w:t xml:space="preserve"> από τις 20 μέχρι τις 27 Ιουνίου</w:t>
      </w:r>
      <w:r w:rsidRPr="0083770F">
        <w:rPr>
          <w:rFonts w:ascii="Lidl Font Pro" w:hAnsi="Lidl Font Pro"/>
          <w:lang w:val="el-GR"/>
        </w:rPr>
        <w:t>.</w:t>
      </w:r>
    </w:p>
    <w:p w14:paraId="5D7F933E" w14:textId="77777777" w:rsidR="00A77313" w:rsidRPr="0083770F" w:rsidRDefault="00A77313" w:rsidP="00A77313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lang w:val="el-GR"/>
        </w:rPr>
      </w:pPr>
      <w:r w:rsidRPr="0083770F">
        <w:rPr>
          <w:rFonts w:ascii="Lidl Font Pro" w:hAnsi="Lidl Font Pro"/>
          <w:lang w:val="el-GR"/>
        </w:rPr>
        <w:t xml:space="preserve">Πρόκειται για μια πρωτοβουλία που </w:t>
      </w:r>
      <w:r w:rsidRPr="0083770F">
        <w:rPr>
          <w:rFonts w:ascii="Lidl Font Pro" w:hAnsi="Lidl Font Pro"/>
          <w:b/>
          <w:bCs/>
          <w:lang w:val="el-GR"/>
        </w:rPr>
        <w:t>προσφέρει στα παιδιά ένα καταφύγιο δημιουργίας, εκπαίδευσης και ενδυνάμωσης</w:t>
      </w:r>
      <w:r w:rsidRPr="0083770F">
        <w:rPr>
          <w:rFonts w:ascii="Lidl Font Pro" w:hAnsi="Lidl Font Pro"/>
          <w:lang w:val="el-GR"/>
        </w:rPr>
        <w:t>, μέσα από εργαστήρια, εκπαιδευτικά παιχνίδια, εκδρομές και ποικίλες δραστηριότητες με πυρήνα τις αξίες της αλληλεγγύης και της συνεργασίας. Η κατασκήνωση, διάρκειας μίας βδομάδας, λειτουργεί ως ένα ζωντανό εργαστήριο κοινωνικής συνοχής, ενθαρρύνοντας την ανάπτυξη δεξιοτήτων όπως η ομαδικότητα, η δημιουργικότητα και η κριτική σκέψη.</w:t>
      </w:r>
    </w:p>
    <w:p w14:paraId="0240A19F" w14:textId="77777777" w:rsidR="00A77313" w:rsidRPr="0083770F" w:rsidRDefault="00A77313" w:rsidP="00A77313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lang w:val="el-GR"/>
        </w:rPr>
      </w:pPr>
      <w:r w:rsidRPr="007475D9">
        <w:rPr>
          <w:rFonts w:ascii="Lidl Font Pro" w:hAnsi="Lidl Font Pro"/>
          <w:b/>
          <w:bCs/>
          <w:lang w:val="el-GR"/>
        </w:rPr>
        <w:t xml:space="preserve">Η </w:t>
      </w:r>
      <w:r w:rsidRPr="007475D9">
        <w:rPr>
          <w:rFonts w:ascii="Lidl Font Pro" w:hAnsi="Lidl Font Pro"/>
          <w:b/>
          <w:bCs/>
        </w:rPr>
        <w:t>Lidl</w:t>
      </w:r>
      <w:r w:rsidRPr="007475D9">
        <w:rPr>
          <w:rFonts w:ascii="Lidl Font Pro" w:hAnsi="Lidl Font Pro"/>
          <w:b/>
          <w:bCs/>
          <w:lang w:val="el-GR"/>
        </w:rPr>
        <w:t xml:space="preserve"> Κύπρου συμβάλλει ουσιαστικά</w:t>
      </w:r>
      <w:r w:rsidRPr="0083770F">
        <w:rPr>
          <w:rFonts w:ascii="Lidl Font Pro" w:hAnsi="Lidl Font Pro"/>
          <w:lang w:val="el-GR"/>
        </w:rPr>
        <w:t xml:space="preserve"> στην επιτυχία του προγράμματος, </w:t>
      </w:r>
      <w:r w:rsidRPr="007475D9">
        <w:rPr>
          <w:rFonts w:ascii="Lidl Font Pro" w:hAnsi="Lidl Font Pro"/>
          <w:b/>
          <w:bCs/>
          <w:lang w:val="el-GR"/>
        </w:rPr>
        <w:t>καλύπτοντας τις καθημερινές διατροφικές ανάγκες</w:t>
      </w:r>
      <w:r w:rsidRPr="0083770F">
        <w:rPr>
          <w:rFonts w:ascii="Lidl Font Pro" w:hAnsi="Lidl Font Pro"/>
          <w:lang w:val="el-GR"/>
        </w:rPr>
        <w:t xml:space="preserve"> των συμμετεχόντων και προσφέροντας, στο πλαίσιο της τελετής ολοκλήρωσης της κατασκήνωσης, </w:t>
      </w:r>
      <w:r w:rsidRPr="007475D9">
        <w:rPr>
          <w:rFonts w:ascii="Lidl Font Pro" w:hAnsi="Lidl Font Pro"/>
          <w:b/>
          <w:bCs/>
          <w:lang w:val="el-GR"/>
        </w:rPr>
        <w:t xml:space="preserve">ένα ειδικά διαμορφωμένο μενού από σεφ της </w:t>
      </w:r>
      <w:r w:rsidRPr="007475D9">
        <w:rPr>
          <w:rFonts w:ascii="Lidl Font Pro" w:hAnsi="Lidl Font Pro"/>
          <w:b/>
          <w:bCs/>
        </w:rPr>
        <w:t>Lidl</w:t>
      </w:r>
      <w:r w:rsidRPr="007475D9">
        <w:rPr>
          <w:rFonts w:ascii="Lidl Font Pro" w:hAnsi="Lidl Font Pro"/>
          <w:b/>
          <w:bCs/>
          <w:lang w:val="el-GR"/>
        </w:rPr>
        <w:t xml:space="preserve"> </w:t>
      </w:r>
      <w:r w:rsidRPr="007475D9">
        <w:rPr>
          <w:rFonts w:ascii="Lidl Font Pro" w:hAnsi="Lidl Font Pro"/>
          <w:b/>
          <w:bCs/>
        </w:rPr>
        <w:t>Food</w:t>
      </w:r>
      <w:r w:rsidRPr="007475D9">
        <w:rPr>
          <w:rFonts w:ascii="Lidl Font Pro" w:hAnsi="Lidl Font Pro"/>
          <w:b/>
          <w:bCs/>
          <w:lang w:val="el-GR"/>
        </w:rPr>
        <w:t xml:space="preserve"> </w:t>
      </w:r>
      <w:r w:rsidRPr="007475D9">
        <w:rPr>
          <w:rFonts w:ascii="Lidl Font Pro" w:hAnsi="Lidl Font Pro"/>
          <w:b/>
          <w:bCs/>
        </w:rPr>
        <w:t>Academy</w:t>
      </w:r>
      <w:r w:rsidRPr="0083770F">
        <w:rPr>
          <w:rFonts w:ascii="Lidl Font Pro" w:hAnsi="Lidl Font Pro"/>
          <w:lang w:val="el-GR"/>
        </w:rPr>
        <w:t>, χαρίζοντας στα παιδιά μια ξεχωριστή γευστική εμπειρία.</w:t>
      </w:r>
    </w:p>
    <w:p w14:paraId="0484FA0D" w14:textId="77777777" w:rsidR="00A77313" w:rsidRPr="0083770F" w:rsidRDefault="00A77313" w:rsidP="00A77313">
      <w:pPr>
        <w:autoSpaceDE w:val="0"/>
        <w:autoSpaceDN w:val="0"/>
        <w:adjustRightInd w:val="0"/>
        <w:spacing w:after="160" w:line="360" w:lineRule="auto"/>
        <w:jc w:val="both"/>
        <w:rPr>
          <w:rFonts w:ascii="Lidl Font Pro" w:hAnsi="Lidl Font Pro"/>
          <w:lang w:val="el-GR"/>
        </w:rPr>
      </w:pPr>
      <w:r w:rsidRPr="0083770F">
        <w:rPr>
          <w:rFonts w:ascii="Lidl Font Pro" w:hAnsi="Lidl Font Pro"/>
          <w:lang w:val="el-GR"/>
        </w:rPr>
        <w:t xml:space="preserve">Με την υποστήριξή της στην κατασκήνωση του Κυπριακού Ερυθρού Σταυρού, η </w:t>
      </w:r>
      <w:r w:rsidRPr="00A77313">
        <w:rPr>
          <w:rFonts w:ascii="Lidl Font Pro" w:hAnsi="Lidl Font Pro"/>
        </w:rPr>
        <w:t>Lidl</w:t>
      </w:r>
      <w:r w:rsidRPr="0083770F">
        <w:rPr>
          <w:rFonts w:ascii="Lidl Font Pro" w:hAnsi="Lidl Font Pro"/>
          <w:lang w:val="el-GR"/>
        </w:rPr>
        <w:t xml:space="preserve"> Κύπρου ενισχύει το όραμά της για μια κοινωνία με ίσες ευκαιρίες, δίνοντας </w:t>
      </w:r>
      <w:r w:rsidRPr="007475D9">
        <w:rPr>
          <w:rFonts w:ascii="Lidl Font Pro" w:hAnsi="Lidl Font Pro"/>
          <w:b/>
          <w:bCs/>
          <w:lang w:val="el-GR"/>
        </w:rPr>
        <w:t>έμφαση στην ενδυνάμωση των νέων και στην ενεργή συμμετοχή τους ως μελλοντικών πολιτών</w:t>
      </w:r>
      <w:r w:rsidRPr="0083770F">
        <w:rPr>
          <w:rFonts w:ascii="Lidl Font Pro" w:hAnsi="Lidl Font Pro"/>
          <w:lang w:val="el-GR"/>
        </w:rPr>
        <w:t xml:space="preserve">. Πρόκειται για ένα ακόμη παράδειγμα του τρόπου με τον οποίο η </w:t>
      </w:r>
      <w:r w:rsidRPr="00A77313">
        <w:rPr>
          <w:rFonts w:ascii="Lidl Font Pro" w:hAnsi="Lidl Font Pro"/>
        </w:rPr>
        <w:t>Lidl</w:t>
      </w:r>
      <w:r w:rsidRPr="0083770F">
        <w:rPr>
          <w:rFonts w:ascii="Lidl Font Pro" w:hAnsi="Lidl Font Pro"/>
          <w:lang w:val="el-GR"/>
        </w:rPr>
        <w:t xml:space="preserve"> Κύπρου επιλέγει να επιστρέφει στην κοινωνία την εμπιστοσύνη που λαμβάνει καθημερινά, με πράξεις ουσίας και προσφοράς.</w:t>
      </w:r>
    </w:p>
    <w:p w14:paraId="53ABD537" w14:textId="221CF712" w:rsidR="006B243D" w:rsidRPr="009B5D6F" w:rsidRDefault="00BF52C6" w:rsidP="00BF52C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83770F">
        <w:rPr>
          <w:rFonts w:ascii="Lidl Font Pro" w:hAnsi="Lidl Font Pro"/>
          <w:lang w:val="el-GR"/>
        </w:rPr>
        <w:lastRenderedPageBreak/>
        <w:br/>
      </w:r>
      <w:r w:rsidR="006B243D"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="006B243D"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834DD" w14:textId="77777777" w:rsidR="00CE0684" w:rsidRDefault="00CE0684" w:rsidP="00C15348">
      <w:pPr>
        <w:spacing w:after="0" w:line="240" w:lineRule="auto"/>
      </w:pPr>
      <w:r>
        <w:separator/>
      </w:r>
    </w:p>
  </w:endnote>
  <w:endnote w:type="continuationSeparator" w:id="0">
    <w:p w14:paraId="10828A56" w14:textId="77777777" w:rsidR="00CE0684" w:rsidRDefault="00CE068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75A7" w14:textId="77777777" w:rsidR="008C41F6" w:rsidRDefault="008C41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081936" w14:textId="77777777" w:rsidR="003E28D6" w:rsidRDefault="003E28D6" w:rsidP="003E28D6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3E28D6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4BE41D29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6573F6" w:rsidRPr="006573F6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8C41F6" w:rsidRPr="008C41F6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+357 24201100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1A081936" w14:textId="77777777" w:rsidR="003E28D6" w:rsidRDefault="003E28D6" w:rsidP="003E28D6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3E28D6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4BE41D29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6573F6" w:rsidRPr="006573F6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8C41F6" w:rsidRPr="008C41F6">
                      <w:rPr>
                        <w:rFonts w:ascii="Lidl Font Pro" w:hAnsi="Lidl Font Pro" w:cs="ArialMT"/>
                        <w:lang w:val="el-GR"/>
                      </w:rPr>
                      <w:t xml:space="preserve">+357 24201100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19A2E" w14:textId="77777777" w:rsidR="008C41F6" w:rsidRDefault="008C41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9FD9C" w14:textId="77777777" w:rsidR="00CE0684" w:rsidRDefault="00CE0684" w:rsidP="00C15348">
      <w:pPr>
        <w:spacing w:after="0" w:line="240" w:lineRule="auto"/>
      </w:pPr>
      <w:r>
        <w:separator/>
      </w:r>
    </w:p>
  </w:footnote>
  <w:footnote w:type="continuationSeparator" w:id="0">
    <w:p w14:paraId="4853DD79" w14:textId="77777777" w:rsidR="00CE0684" w:rsidRDefault="00CE068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70DD" w14:textId="77777777" w:rsidR="008C41F6" w:rsidRDefault="008C41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56CC3" w14:textId="77777777" w:rsidR="008C41F6" w:rsidRDefault="008C41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3065"/>
    <w:rsid w:val="0000765F"/>
    <w:rsid w:val="00007B77"/>
    <w:rsid w:val="00015897"/>
    <w:rsid w:val="000166ED"/>
    <w:rsid w:val="00020E29"/>
    <w:rsid w:val="00021857"/>
    <w:rsid w:val="00024A55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66457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01BA"/>
    <w:rsid w:val="000E46B8"/>
    <w:rsid w:val="000E7AED"/>
    <w:rsid w:val="000F02D8"/>
    <w:rsid w:val="000F31ED"/>
    <w:rsid w:val="001013D5"/>
    <w:rsid w:val="00112FDA"/>
    <w:rsid w:val="00125DDB"/>
    <w:rsid w:val="00126F3C"/>
    <w:rsid w:val="00130CBB"/>
    <w:rsid w:val="001313C7"/>
    <w:rsid w:val="001362F5"/>
    <w:rsid w:val="00144C36"/>
    <w:rsid w:val="00151B60"/>
    <w:rsid w:val="0015238D"/>
    <w:rsid w:val="00153D2D"/>
    <w:rsid w:val="00154C1E"/>
    <w:rsid w:val="00156A46"/>
    <w:rsid w:val="00162A7C"/>
    <w:rsid w:val="00162B5D"/>
    <w:rsid w:val="0016448B"/>
    <w:rsid w:val="00170551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3870"/>
    <w:rsid w:val="001E4730"/>
    <w:rsid w:val="001E5AEF"/>
    <w:rsid w:val="001E6DBB"/>
    <w:rsid w:val="001F13C9"/>
    <w:rsid w:val="001F259A"/>
    <w:rsid w:val="002016AE"/>
    <w:rsid w:val="00201C85"/>
    <w:rsid w:val="0021515D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0929"/>
    <w:rsid w:val="00241280"/>
    <w:rsid w:val="00246031"/>
    <w:rsid w:val="00246962"/>
    <w:rsid w:val="002544BE"/>
    <w:rsid w:val="00256326"/>
    <w:rsid w:val="002570CE"/>
    <w:rsid w:val="00257335"/>
    <w:rsid w:val="00257C0F"/>
    <w:rsid w:val="00257C97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3AAA"/>
    <w:rsid w:val="00306FEF"/>
    <w:rsid w:val="00312910"/>
    <w:rsid w:val="00317CD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3A71"/>
    <w:rsid w:val="003B7FFB"/>
    <w:rsid w:val="003C5940"/>
    <w:rsid w:val="003D2087"/>
    <w:rsid w:val="003D4EBC"/>
    <w:rsid w:val="003D53F3"/>
    <w:rsid w:val="003D5CDF"/>
    <w:rsid w:val="003E024E"/>
    <w:rsid w:val="003E1E63"/>
    <w:rsid w:val="003E28D6"/>
    <w:rsid w:val="003E737E"/>
    <w:rsid w:val="003F08E1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23489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3A52"/>
    <w:rsid w:val="004862EF"/>
    <w:rsid w:val="0049075C"/>
    <w:rsid w:val="00490DEF"/>
    <w:rsid w:val="00495967"/>
    <w:rsid w:val="00495CA3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14E8F"/>
    <w:rsid w:val="005224EB"/>
    <w:rsid w:val="00524282"/>
    <w:rsid w:val="0052660A"/>
    <w:rsid w:val="00526E8B"/>
    <w:rsid w:val="00532B82"/>
    <w:rsid w:val="005453A8"/>
    <w:rsid w:val="00553E94"/>
    <w:rsid w:val="00554C7C"/>
    <w:rsid w:val="00556BA0"/>
    <w:rsid w:val="0056626C"/>
    <w:rsid w:val="00566BB2"/>
    <w:rsid w:val="005721E5"/>
    <w:rsid w:val="00575152"/>
    <w:rsid w:val="00581119"/>
    <w:rsid w:val="0058265D"/>
    <w:rsid w:val="005842F1"/>
    <w:rsid w:val="00587025"/>
    <w:rsid w:val="005901BE"/>
    <w:rsid w:val="005913FE"/>
    <w:rsid w:val="00591BB7"/>
    <w:rsid w:val="00592BD8"/>
    <w:rsid w:val="00596BF1"/>
    <w:rsid w:val="005A50F0"/>
    <w:rsid w:val="005B2166"/>
    <w:rsid w:val="005B2682"/>
    <w:rsid w:val="005B3710"/>
    <w:rsid w:val="005B3CFC"/>
    <w:rsid w:val="005C03E2"/>
    <w:rsid w:val="005C3536"/>
    <w:rsid w:val="005C69EF"/>
    <w:rsid w:val="005D0BA7"/>
    <w:rsid w:val="005D3743"/>
    <w:rsid w:val="005D54F9"/>
    <w:rsid w:val="005E0870"/>
    <w:rsid w:val="005E4772"/>
    <w:rsid w:val="005E4D58"/>
    <w:rsid w:val="005E5490"/>
    <w:rsid w:val="005F0794"/>
    <w:rsid w:val="005F0960"/>
    <w:rsid w:val="005F0C97"/>
    <w:rsid w:val="005F12EF"/>
    <w:rsid w:val="005F2D21"/>
    <w:rsid w:val="005F3EE0"/>
    <w:rsid w:val="005F607C"/>
    <w:rsid w:val="006000E9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573F6"/>
    <w:rsid w:val="006602F7"/>
    <w:rsid w:val="00664720"/>
    <w:rsid w:val="00671252"/>
    <w:rsid w:val="006746E1"/>
    <w:rsid w:val="0067635E"/>
    <w:rsid w:val="0068010B"/>
    <w:rsid w:val="00686288"/>
    <w:rsid w:val="00686CB1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2E56"/>
    <w:rsid w:val="0070356B"/>
    <w:rsid w:val="00705FF2"/>
    <w:rsid w:val="007114DD"/>
    <w:rsid w:val="00714E23"/>
    <w:rsid w:val="00717546"/>
    <w:rsid w:val="007179B6"/>
    <w:rsid w:val="007301A0"/>
    <w:rsid w:val="00735660"/>
    <w:rsid w:val="0073764B"/>
    <w:rsid w:val="007407E4"/>
    <w:rsid w:val="00740B71"/>
    <w:rsid w:val="00743D12"/>
    <w:rsid w:val="007475D9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35FB"/>
    <w:rsid w:val="00796992"/>
    <w:rsid w:val="007A583B"/>
    <w:rsid w:val="007A6132"/>
    <w:rsid w:val="007B2386"/>
    <w:rsid w:val="007B3EDF"/>
    <w:rsid w:val="007B73D0"/>
    <w:rsid w:val="007B7807"/>
    <w:rsid w:val="007C0240"/>
    <w:rsid w:val="007C2E49"/>
    <w:rsid w:val="007C49CA"/>
    <w:rsid w:val="007C7BF1"/>
    <w:rsid w:val="007D023C"/>
    <w:rsid w:val="007D07C9"/>
    <w:rsid w:val="007D4598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3770F"/>
    <w:rsid w:val="00837E8E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1E5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222F"/>
    <w:rsid w:val="008A302D"/>
    <w:rsid w:val="008B0037"/>
    <w:rsid w:val="008B053F"/>
    <w:rsid w:val="008B0C90"/>
    <w:rsid w:val="008B2FF3"/>
    <w:rsid w:val="008C1CC1"/>
    <w:rsid w:val="008C1E18"/>
    <w:rsid w:val="008C301F"/>
    <w:rsid w:val="008C4194"/>
    <w:rsid w:val="008C41F6"/>
    <w:rsid w:val="008D03A4"/>
    <w:rsid w:val="008D0E47"/>
    <w:rsid w:val="008D6174"/>
    <w:rsid w:val="008E59B1"/>
    <w:rsid w:val="008F03E6"/>
    <w:rsid w:val="008F1AE5"/>
    <w:rsid w:val="008F6EDE"/>
    <w:rsid w:val="0090120B"/>
    <w:rsid w:val="0090693B"/>
    <w:rsid w:val="00910748"/>
    <w:rsid w:val="0091183B"/>
    <w:rsid w:val="00915B02"/>
    <w:rsid w:val="00924C23"/>
    <w:rsid w:val="009262C9"/>
    <w:rsid w:val="00931BE0"/>
    <w:rsid w:val="00944870"/>
    <w:rsid w:val="00944D83"/>
    <w:rsid w:val="00957F63"/>
    <w:rsid w:val="009641C3"/>
    <w:rsid w:val="0096429F"/>
    <w:rsid w:val="00967035"/>
    <w:rsid w:val="0097081F"/>
    <w:rsid w:val="00972A51"/>
    <w:rsid w:val="00974C89"/>
    <w:rsid w:val="00975019"/>
    <w:rsid w:val="009763B0"/>
    <w:rsid w:val="00976993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03EF"/>
    <w:rsid w:val="009D2941"/>
    <w:rsid w:val="009D4057"/>
    <w:rsid w:val="009D7A0D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0A71"/>
    <w:rsid w:val="00A42223"/>
    <w:rsid w:val="00A45EA6"/>
    <w:rsid w:val="00A5328B"/>
    <w:rsid w:val="00A55899"/>
    <w:rsid w:val="00A642D7"/>
    <w:rsid w:val="00A643A2"/>
    <w:rsid w:val="00A655DB"/>
    <w:rsid w:val="00A77313"/>
    <w:rsid w:val="00A80E91"/>
    <w:rsid w:val="00A8224F"/>
    <w:rsid w:val="00A8297A"/>
    <w:rsid w:val="00A8684C"/>
    <w:rsid w:val="00A9092A"/>
    <w:rsid w:val="00A90A84"/>
    <w:rsid w:val="00A97738"/>
    <w:rsid w:val="00AA23E9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079F4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4F3C"/>
    <w:rsid w:val="00B357E1"/>
    <w:rsid w:val="00B36DCD"/>
    <w:rsid w:val="00B42EF8"/>
    <w:rsid w:val="00B52626"/>
    <w:rsid w:val="00B57F1A"/>
    <w:rsid w:val="00B61E99"/>
    <w:rsid w:val="00B6312D"/>
    <w:rsid w:val="00B66FAA"/>
    <w:rsid w:val="00B722D9"/>
    <w:rsid w:val="00B722FD"/>
    <w:rsid w:val="00B74D15"/>
    <w:rsid w:val="00B756DF"/>
    <w:rsid w:val="00B766EF"/>
    <w:rsid w:val="00B84C38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4169"/>
    <w:rsid w:val="00BC709A"/>
    <w:rsid w:val="00BD0031"/>
    <w:rsid w:val="00BD0F8A"/>
    <w:rsid w:val="00BD1321"/>
    <w:rsid w:val="00BD2C25"/>
    <w:rsid w:val="00BD2D4C"/>
    <w:rsid w:val="00BD2FDB"/>
    <w:rsid w:val="00BF0396"/>
    <w:rsid w:val="00BF2620"/>
    <w:rsid w:val="00BF295B"/>
    <w:rsid w:val="00BF52C6"/>
    <w:rsid w:val="00C03ACF"/>
    <w:rsid w:val="00C15348"/>
    <w:rsid w:val="00C16036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B52D7"/>
    <w:rsid w:val="00CC0BEA"/>
    <w:rsid w:val="00CC5E78"/>
    <w:rsid w:val="00CC6D24"/>
    <w:rsid w:val="00CD05AE"/>
    <w:rsid w:val="00CD18E8"/>
    <w:rsid w:val="00CD2F26"/>
    <w:rsid w:val="00CD681C"/>
    <w:rsid w:val="00CE0684"/>
    <w:rsid w:val="00CE0A92"/>
    <w:rsid w:val="00CE1F9C"/>
    <w:rsid w:val="00CE4072"/>
    <w:rsid w:val="00CE4449"/>
    <w:rsid w:val="00CE499C"/>
    <w:rsid w:val="00CE77FA"/>
    <w:rsid w:val="00CE7C8F"/>
    <w:rsid w:val="00CF34CE"/>
    <w:rsid w:val="00CF5370"/>
    <w:rsid w:val="00CF7671"/>
    <w:rsid w:val="00D03575"/>
    <w:rsid w:val="00D0703C"/>
    <w:rsid w:val="00D10337"/>
    <w:rsid w:val="00D10FCC"/>
    <w:rsid w:val="00D112A2"/>
    <w:rsid w:val="00D11BB6"/>
    <w:rsid w:val="00D13352"/>
    <w:rsid w:val="00D138CB"/>
    <w:rsid w:val="00D14BA0"/>
    <w:rsid w:val="00D15E91"/>
    <w:rsid w:val="00D212F9"/>
    <w:rsid w:val="00D24D8C"/>
    <w:rsid w:val="00D35440"/>
    <w:rsid w:val="00D37CEA"/>
    <w:rsid w:val="00D439E2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4260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B23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0C8"/>
    <w:rsid w:val="00E44DB7"/>
    <w:rsid w:val="00E45040"/>
    <w:rsid w:val="00E45C22"/>
    <w:rsid w:val="00E512F6"/>
    <w:rsid w:val="00E52128"/>
    <w:rsid w:val="00E53DF8"/>
    <w:rsid w:val="00E5567A"/>
    <w:rsid w:val="00E56EA2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B6D13"/>
    <w:rsid w:val="00EC4F0D"/>
    <w:rsid w:val="00ED1DFB"/>
    <w:rsid w:val="00ED2509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27806"/>
    <w:rsid w:val="00F32356"/>
    <w:rsid w:val="00F341C1"/>
    <w:rsid w:val="00F45B17"/>
    <w:rsid w:val="00F5047B"/>
    <w:rsid w:val="00F557F3"/>
    <w:rsid w:val="00F600E5"/>
    <w:rsid w:val="00F60AB8"/>
    <w:rsid w:val="00F61E02"/>
    <w:rsid w:val="00F647BA"/>
    <w:rsid w:val="00F64C6D"/>
    <w:rsid w:val="00F67170"/>
    <w:rsid w:val="00F7415A"/>
    <w:rsid w:val="00F74F2C"/>
    <w:rsid w:val="00F7550F"/>
    <w:rsid w:val="00F766E2"/>
    <w:rsid w:val="00F847FC"/>
    <w:rsid w:val="00F910E4"/>
    <w:rsid w:val="00F96C31"/>
    <w:rsid w:val="00FA28C4"/>
    <w:rsid w:val="00FA7672"/>
    <w:rsid w:val="00FA7A90"/>
    <w:rsid w:val="00FB6E6A"/>
    <w:rsid w:val="00FC2965"/>
    <w:rsid w:val="00FD0A12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111</cp:revision>
  <cp:lastPrinted>2017-09-18T08:53:00Z</cp:lastPrinted>
  <dcterms:created xsi:type="dcterms:W3CDTF">2023-01-04T07:58:00Z</dcterms:created>
  <dcterms:modified xsi:type="dcterms:W3CDTF">2025-07-03T07:08:00Z</dcterms:modified>
</cp:coreProperties>
</file>