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17BF02B" w:rsidR="00C15348" w:rsidRPr="00CC7D51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421A3F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421A3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421A3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421A3F">
        <w:rPr>
          <w:rFonts w:ascii="Lidl Font Pro" w:hAnsi="Lidl Font Pro" w:cs="Helv"/>
          <w:color w:val="auto"/>
          <w:sz w:val="22"/>
          <w:szCs w:val="22"/>
          <w:lang w:val="en-US"/>
        </w:rPr>
        <w:t>2</w:t>
      </w:r>
      <w:r w:rsidR="008A125A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830899" w:rsidRPr="00421A3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C7D51" w:rsidRPr="00421A3F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421A3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421A3F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4DD65D9B" w:rsidR="00DC6DB4" w:rsidRPr="00CC7D51" w:rsidRDefault="00CC7D51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CC7D5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CC7D5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CC7D5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CC7D5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επενδύει στην πράσινη ενέργεια </w:t>
      </w:r>
    </w:p>
    <w:p w14:paraId="1C6BDA16" w14:textId="396D2F21" w:rsidR="003233DA" w:rsidRPr="00D00B6B" w:rsidRDefault="00CC7D51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D00B6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Επεκτείνει την τοποθέτηση </w:t>
      </w:r>
      <w:proofErr w:type="spellStart"/>
      <w:r w:rsidRPr="00D00B6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φωτοβολταϊκών</w:t>
      </w:r>
      <w:proofErr w:type="spellEnd"/>
      <w:r w:rsidRPr="00D00B6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συστημάτων και σταθμών ηλεκτρικής φόρτισης στις εγκαταστάσεις της. </w:t>
      </w:r>
    </w:p>
    <w:bookmarkEnd w:id="0"/>
    <w:bookmarkEnd w:id="1"/>
    <w:p w14:paraId="08E8296B" w14:textId="200A9141" w:rsidR="00CC7D51" w:rsidRPr="00004917" w:rsidRDefault="00CC7D51" w:rsidP="00CC7D51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004917">
        <w:rPr>
          <w:rFonts w:ascii="Lidl Font Pro" w:hAnsi="Lidl Font Pro" w:cs="Calibri,Bold"/>
          <w:lang w:val="el-GR"/>
        </w:rPr>
        <w:t xml:space="preserve">Με το βλέμμα στραμμένο στη βιωσιμότητα και την προστασία του κλίματος η </w:t>
      </w:r>
      <w:r w:rsidRPr="00004917">
        <w:rPr>
          <w:rFonts w:ascii="Lidl Font Pro" w:hAnsi="Lidl Font Pro" w:cs="Calibri,Bold"/>
          <w:b/>
          <w:bCs/>
        </w:rPr>
        <w:t>Lidl</w:t>
      </w:r>
      <w:r w:rsidRPr="00004917">
        <w:rPr>
          <w:rFonts w:ascii="Lidl Font Pro" w:hAnsi="Lidl Font Pro" w:cs="Calibri,Bold"/>
          <w:b/>
          <w:bCs/>
          <w:lang w:val="el-GR"/>
        </w:rPr>
        <w:t xml:space="preserve"> </w:t>
      </w:r>
      <w:r>
        <w:rPr>
          <w:rFonts w:ascii="Lidl Font Pro" w:hAnsi="Lidl Font Pro" w:cs="Calibri,Bold"/>
          <w:b/>
          <w:bCs/>
          <w:lang w:val="el-GR"/>
        </w:rPr>
        <w:t>Κύπρου</w:t>
      </w:r>
      <w:r w:rsidRPr="00004917">
        <w:rPr>
          <w:rFonts w:ascii="Lidl Font Pro" w:hAnsi="Lidl Font Pro" w:cs="Calibri,Bold"/>
          <w:lang w:val="el-GR"/>
        </w:rPr>
        <w:t xml:space="preserve"> εντείνει τις προσπάθει</w:t>
      </w:r>
      <w:r>
        <w:rPr>
          <w:rFonts w:ascii="Lidl Font Pro" w:hAnsi="Lidl Font Pro" w:cs="Calibri,Bold"/>
          <w:lang w:val="el-GR"/>
        </w:rPr>
        <w:t>έ</w:t>
      </w:r>
      <w:r w:rsidRPr="00004917">
        <w:rPr>
          <w:rFonts w:ascii="Lidl Font Pro" w:hAnsi="Lidl Font Pro" w:cs="Calibri,Bold"/>
          <w:lang w:val="el-GR"/>
        </w:rPr>
        <w:t xml:space="preserve">ς της για να </w:t>
      </w:r>
      <w:r w:rsidRPr="00004917">
        <w:rPr>
          <w:rFonts w:ascii="Lidl Font Pro" w:hAnsi="Lidl Font Pro" w:cs="Calibri,Bold"/>
          <w:b/>
          <w:bCs/>
          <w:lang w:val="el-GR"/>
        </w:rPr>
        <w:t>μειώνει συνεχώς το ανθρακικό της αποτύπωμα</w:t>
      </w:r>
      <w:r w:rsidRPr="00004917">
        <w:rPr>
          <w:rFonts w:ascii="Lidl Font Pro" w:hAnsi="Lidl Font Pro" w:cs="Calibri,Bold"/>
          <w:lang w:val="el-GR"/>
        </w:rPr>
        <w:t>.</w:t>
      </w:r>
    </w:p>
    <w:p w14:paraId="4D899D9A" w14:textId="41B63F23" w:rsidR="00CC7D51" w:rsidRPr="00004917" w:rsidRDefault="00CC7D51" w:rsidP="00CC7D51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004917">
        <w:rPr>
          <w:rFonts w:ascii="Lidl Font Pro" w:hAnsi="Lidl Font Pro" w:cs="Calibri,Bold"/>
          <w:lang w:val="el-GR"/>
        </w:rPr>
        <w:t xml:space="preserve">Η εταιρεία κάνει </w:t>
      </w:r>
      <w:r w:rsidRPr="00004917">
        <w:rPr>
          <w:rFonts w:ascii="Lidl Font Pro" w:hAnsi="Lidl Font Pro" w:cs="Calibri,Bold"/>
          <w:b/>
          <w:bCs/>
          <w:lang w:val="el-GR"/>
        </w:rPr>
        <w:t>100% χρήση πράσινης ηλεκτρικής ενέργειας</w:t>
      </w:r>
      <w:r w:rsidRPr="00004917">
        <w:rPr>
          <w:rFonts w:ascii="Lidl Font Pro" w:hAnsi="Lidl Font Pro" w:cs="Calibri,Bold"/>
          <w:lang w:val="el-GR"/>
        </w:rPr>
        <w:t xml:space="preserve"> σε όλες τις εγκαταστάσεις της. Επιπλέον, έχει αντικαταστήσει στους χώρους πώλησης όλων των καταστημάτων της, καθώς και στο μεγαλύτερο μέρος του συνόλου των </w:t>
      </w:r>
      <w:r w:rsidRPr="00D00B6B">
        <w:rPr>
          <w:rFonts w:ascii="Lidl Font Pro" w:hAnsi="Lidl Font Pro" w:cs="Calibri,Bold"/>
          <w:lang w:val="el-GR"/>
        </w:rPr>
        <w:t xml:space="preserve">εγκαταστάσεών της, τους συμβατικούς λαμπτήρες με </w:t>
      </w:r>
      <w:r w:rsidRPr="00D00B6B">
        <w:rPr>
          <w:rFonts w:ascii="Lidl Font Pro" w:hAnsi="Lidl Font Pro" w:cs="Calibri,Bold"/>
          <w:b/>
          <w:bCs/>
          <w:lang w:val="el-GR"/>
        </w:rPr>
        <w:t xml:space="preserve">λαμπτήρες </w:t>
      </w:r>
      <w:r w:rsidRPr="00D00B6B">
        <w:rPr>
          <w:rFonts w:ascii="Lidl Font Pro" w:hAnsi="Lidl Font Pro" w:cs="Calibri,Bold"/>
          <w:b/>
          <w:bCs/>
        </w:rPr>
        <w:t>LED</w:t>
      </w:r>
      <w:r w:rsidRPr="00D00B6B">
        <w:rPr>
          <w:rFonts w:ascii="Lidl Font Pro" w:hAnsi="Lidl Font Pro" w:cs="Calibri,Bold"/>
          <w:lang w:val="el-GR"/>
        </w:rPr>
        <w:t xml:space="preserve">.  Επί του παρόντος αριθμεί 5 καταστήματα με εγκατεστημένα </w:t>
      </w:r>
      <w:proofErr w:type="spellStart"/>
      <w:r w:rsidRPr="00D00B6B">
        <w:rPr>
          <w:rFonts w:ascii="Lidl Font Pro" w:hAnsi="Lidl Font Pro" w:cs="Calibri,Bold"/>
          <w:lang w:val="el-GR"/>
        </w:rPr>
        <w:t>φωτοβολταϊκά</w:t>
      </w:r>
      <w:proofErr w:type="spellEnd"/>
      <w:r w:rsidRPr="00D00B6B">
        <w:rPr>
          <w:rFonts w:ascii="Lidl Font Pro" w:hAnsi="Lidl Font Pro" w:cs="Calibri,Bold"/>
          <w:lang w:val="el-GR"/>
        </w:rPr>
        <w:t xml:space="preserve"> συστήματα στις στέγες τους, καθώς και στο εφοδιαστικό της κέντρο</w:t>
      </w:r>
      <w:r w:rsidRPr="00D00B6B">
        <w:rPr>
          <w:rFonts w:ascii="Lidl Font Pro" w:hAnsi="Lidl Font Pro"/>
          <w:lang w:val="el-GR"/>
        </w:rPr>
        <w:t xml:space="preserve"> στη Λάρνακα. Η συνολική ισχύς των υπαρχόντων συστημάτων ανέρχεται σε </w:t>
      </w:r>
      <w:r w:rsidRPr="00D00B6B">
        <w:rPr>
          <w:rFonts w:ascii="Lidl Font Pro" w:eastAsia="Times New Roman" w:hAnsi="Lidl Font Pro"/>
          <w:lang w:val="el-GR"/>
        </w:rPr>
        <w:t xml:space="preserve">1,86 </w:t>
      </w:r>
      <w:r w:rsidRPr="00D00B6B">
        <w:rPr>
          <w:rFonts w:ascii="Lidl Font Pro" w:eastAsia="Times New Roman" w:hAnsi="Lidl Font Pro"/>
        </w:rPr>
        <w:t>MW</w:t>
      </w:r>
      <w:r w:rsidRPr="00D00B6B">
        <w:rPr>
          <w:rFonts w:ascii="Lidl Font Pro" w:eastAsia="Times New Roman" w:hAnsi="Lidl Font Pro"/>
          <w:lang w:val="el-GR"/>
        </w:rPr>
        <w:t>.</w:t>
      </w:r>
      <w:r w:rsidRPr="00D00B6B">
        <w:rPr>
          <w:rFonts w:ascii="Lidl Font Pro" w:hAnsi="Lidl Font Pro"/>
          <w:lang w:val="el-GR"/>
        </w:rPr>
        <w:t xml:space="preserve"> </w:t>
      </w:r>
    </w:p>
    <w:p w14:paraId="336FEB79" w14:textId="689B2118" w:rsidR="00CC7D51" w:rsidRPr="000F7DA7" w:rsidRDefault="00CC7D51" w:rsidP="00CC7D51">
      <w:pPr>
        <w:spacing w:before="100" w:beforeAutospacing="1" w:after="120" w:line="360" w:lineRule="auto"/>
        <w:jc w:val="both"/>
        <w:rPr>
          <w:rFonts w:ascii="Lidl Font Pro" w:hAnsi="Lidl Font Pro" w:cs="Calibri,Bold"/>
          <w:strike/>
          <w:lang w:val="el-GR"/>
        </w:rPr>
      </w:pPr>
      <w:r w:rsidRPr="00D00B6B">
        <w:rPr>
          <w:rFonts w:ascii="Lidl Font Pro" w:hAnsi="Lidl Font Pro" w:cs="Calibri,Bold"/>
          <w:lang w:val="el-GR"/>
        </w:rPr>
        <w:t xml:space="preserve">Μέχρι και το τέλος του φετινού καλοκαιριού αναμένεται να τεθούν σε λειτουργία </w:t>
      </w:r>
      <w:r w:rsidR="00CE41D2" w:rsidRPr="00D00B6B">
        <w:rPr>
          <w:rFonts w:ascii="Lidl Font Pro" w:hAnsi="Lidl Font Pro" w:cs="Calibri,Bold"/>
          <w:lang w:val="el-GR"/>
        </w:rPr>
        <w:t>2</w:t>
      </w:r>
      <w:r w:rsidRPr="00D00B6B">
        <w:rPr>
          <w:rFonts w:ascii="Lidl Font Pro" w:hAnsi="Lidl Font Pro" w:cs="Calibri,Bold"/>
          <w:lang w:val="el-GR"/>
        </w:rPr>
        <w:t xml:space="preserve"> πρόσθετες εγκαταστάσεις σε καταστήματα,</w:t>
      </w:r>
      <w:r w:rsidR="000F7DA7" w:rsidRPr="00D00B6B">
        <w:rPr>
          <w:rFonts w:ascii="Lidl Font Pro" w:hAnsi="Lidl Font Pro" w:cs="Calibri,Bold"/>
          <w:lang w:val="el-GR"/>
        </w:rPr>
        <w:t xml:space="preserve"> </w:t>
      </w:r>
      <w:r w:rsidR="00D00B6B" w:rsidRPr="00D00B6B">
        <w:rPr>
          <w:rFonts w:ascii="Lidl Font Pro" w:hAnsi="Lidl Font Pro" w:cs="Calibri,Bold"/>
          <w:lang w:val="el-GR"/>
        </w:rPr>
        <w:t>από το οποίο θα εξυπηρετείται το 23.2% των συνολικών αναγκών της εταιρείας στη χώρα</w:t>
      </w:r>
      <w:r w:rsidR="000F7DA7" w:rsidRPr="00D00B6B">
        <w:rPr>
          <w:rFonts w:ascii="Lidl Font Pro" w:hAnsi="Lidl Font Pro" w:cs="Calibri,Bold"/>
          <w:lang w:val="el-GR"/>
        </w:rPr>
        <w:t>.</w:t>
      </w:r>
    </w:p>
    <w:p w14:paraId="67A94238" w14:textId="2A33D353" w:rsidR="00CC7D51" w:rsidRPr="00D00B6B" w:rsidRDefault="00CC7D51" w:rsidP="00CC7D51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D00B6B">
        <w:rPr>
          <w:rFonts w:ascii="Lidl Font Pro" w:hAnsi="Lidl Font Pro" w:cs="Calibri,Bold"/>
          <w:lang w:val="el-GR"/>
        </w:rPr>
        <w:t xml:space="preserve">Παράλληλα, η </w:t>
      </w:r>
      <w:r w:rsidRPr="00D00B6B">
        <w:rPr>
          <w:rFonts w:ascii="Lidl Font Pro" w:hAnsi="Lidl Font Pro" w:cs="Calibri,Bold"/>
        </w:rPr>
        <w:t>Lidl</w:t>
      </w:r>
      <w:r w:rsidRPr="00D00B6B">
        <w:rPr>
          <w:rFonts w:ascii="Lidl Font Pro" w:hAnsi="Lidl Font Pro" w:cs="Calibri,Bold"/>
          <w:lang w:val="el-GR"/>
        </w:rPr>
        <w:t xml:space="preserve"> </w:t>
      </w:r>
      <w:r w:rsidR="000F7DA7" w:rsidRPr="00D00B6B">
        <w:rPr>
          <w:rFonts w:ascii="Lidl Font Pro" w:hAnsi="Lidl Font Pro" w:cs="Calibri,Bold"/>
          <w:lang w:val="el-GR"/>
        </w:rPr>
        <w:t>Κύπρου</w:t>
      </w:r>
      <w:r w:rsidRPr="00D00B6B">
        <w:rPr>
          <w:rFonts w:ascii="Lidl Font Pro" w:hAnsi="Lidl Font Pro" w:cs="Calibri,Bold"/>
          <w:lang w:val="el-GR"/>
        </w:rPr>
        <w:t xml:space="preserve"> θέτει σε προτεραιότητα την </w:t>
      </w:r>
      <w:r w:rsidRPr="000132DA">
        <w:rPr>
          <w:rFonts w:ascii="Lidl Font Pro" w:hAnsi="Lidl Font Pro" w:cs="Calibri,Bold"/>
          <w:lang w:val="el-GR"/>
        </w:rPr>
        <w:t xml:space="preserve">εγκατάσταση σταθμών ηλεκτρικής φόρτισης στα γραφεία και τα καταστήματά της. </w:t>
      </w:r>
      <w:bookmarkStart w:id="2" w:name="_Hlk137471697"/>
      <w:r w:rsidRPr="000132DA">
        <w:rPr>
          <w:rFonts w:ascii="Lidl Font Pro" w:hAnsi="Lidl Font Pro" w:cs="Calibri,Bold"/>
          <w:lang w:val="el-GR"/>
        </w:rPr>
        <w:t xml:space="preserve">Επί του παρόντος λειτουργεί σταθμούς ηλεκτρικής φόρτισης σε </w:t>
      </w:r>
      <w:r w:rsidR="00274731" w:rsidRPr="000132DA">
        <w:rPr>
          <w:rFonts w:ascii="Lidl Font Pro" w:hAnsi="Lidl Font Pro" w:cs="Calibri,Bold"/>
          <w:lang w:val="el-GR"/>
        </w:rPr>
        <w:t>4</w:t>
      </w:r>
      <w:r w:rsidRPr="000132DA">
        <w:rPr>
          <w:rFonts w:ascii="Lidl Font Pro" w:hAnsi="Lidl Font Pro" w:cs="Calibri,Bold"/>
          <w:lang w:val="el-GR"/>
        </w:rPr>
        <w:t xml:space="preserve"> </w:t>
      </w:r>
      <w:r w:rsidR="00274731" w:rsidRPr="000132DA">
        <w:rPr>
          <w:rFonts w:ascii="Lidl Font Pro" w:hAnsi="Lidl Font Pro" w:cs="Calibri,Bold"/>
          <w:lang w:val="el-GR"/>
        </w:rPr>
        <w:t xml:space="preserve">από τα </w:t>
      </w:r>
      <w:r w:rsidRPr="000132DA">
        <w:rPr>
          <w:rFonts w:ascii="Lidl Font Pro" w:hAnsi="Lidl Font Pro" w:cs="Calibri,Bold"/>
          <w:lang w:val="el-GR"/>
        </w:rPr>
        <w:t>καταστήμα</w:t>
      </w:r>
      <w:r w:rsidR="00274731" w:rsidRPr="000132DA">
        <w:rPr>
          <w:rFonts w:ascii="Lidl Font Pro" w:hAnsi="Lidl Font Pro" w:cs="Calibri,Bold"/>
          <w:lang w:val="el-GR"/>
        </w:rPr>
        <w:t>τά της</w:t>
      </w:r>
      <w:r w:rsidR="004F53DA" w:rsidRPr="000132DA">
        <w:rPr>
          <w:rFonts w:ascii="Lidl Font Pro" w:hAnsi="Lidl Font Pro" w:cs="Calibri,Bold"/>
          <w:lang w:val="el-GR"/>
        </w:rPr>
        <w:t>, ενώ μέχρι το τέλος του 2025</w:t>
      </w:r>
      <w:r w:rsidR="00274731" w:rsidRPr="000132DA">
        <w:rPr>
          <w:rFonts w:ascii="Lidl Font Pro" w:hAnsi="Lidl Font Pro" w:cs="Calibri,Bold"/>
          <w:lang w:val="el-GR"/>
        </w:rPr>
        <w:t xml:space="preserve"> </w:t>
      </w:r>
      <w:r w:rsidR="004F53DA" w:rsidRPr="000132DA">
        <w:rPr>
          <w:rFonts w:ascii="Lidl Font Pro" w:hAnsi="Lidl Font Pro" w:cs="Calibri,Bold"/>
          <w:lang w:val="el-GR"/>
        </w:rPr>
        <w:t>προγραμματίζει τ</w:t>
      </w:r>
      <w:r w:rsidR="00274731" w:rsidRPr="000132DA">
        <w:rPr>
          <w:rFonts w:ascii="Lidl Font Pro" w:hAnsi="Lidl Font Pro" w:cs="Calibri,Bold"/>
          <w:lang w:val="el-GR"/>
        </w:rPr>
        <w:t>η</w:t>
      </w:r>
      <w:r w:rsidR="004F53DA" w:rsidRPr="000132DA">
        <w:rPr>
          <w:rFonts w:ascii="Lidl Font Pro" w:hAnsi="Lidl Font Pro" w:cs="Calibri,Bold"/>
          <w:lang w:val="el-GR"/>
        </w:rPr>
        <w:t>ν</w:t>
      </w:r>
      <w:r w:rsidR="00274731" w:rsidRPr="000132DA">
        <w:rPr>
          <w:rFonts w:ascii="Lidl Font Pro" w:hAnsi="Lidl Font Pro" w:cs="Calibri,Bold"/>
          <w:lang w:val="el-GR"/>
        </w:rPr>
        <w:t xml:space="preserve"> εγκατάσταση και στα υπόλοιπα. </w:t>
      </w:r>
      <w:r w:rsidR="00274731">
        <w:rPr>
          <w:rFonts w:ascii="Lidl Font Pro" w:hAnsi="Lidl Font Pro" w:cs="Calibri,Bold"/>
          <w:lang w:val="el-GR"/>
        </w:rPr>
        <w:t xml:space="preserve">Επιπρόσθετα, </w:t>
      </w:r>
      <w:r w:rsidR="00D00B6B" w:rsidRPr="00D00B6B">
        <w:rPr>
          <w:rFonts w:ascii="Lidl Font Pro" w:hAnsi="Lidl Font Pro" w:cs="Calibri,Bold"/>
          <w:lang w:val="el-GR"/>
        </w:rPr>
        <w:t>αναμένεται μέχρι το τέλος του τρέχοντος οικονομικού έτους να λειτουργήσει και</w:t>
      </w:r>
      <w:r w:rsidRPr="00D00B6B">
        <w:rPr>
          <w:rFonts w:ascii="Lidl Font Pro" w:hAnsi="Lidl Font Pro" w:cs="Calibri,Bold"/>
          <w:lang w:val="el-GR"/>
        </w:rPr>
        <w:t xml:space="preserve"> στις κεντρικές εγκαταστάσεις στη</w:t>
      </w:r>
      <w:r w:rsidR="000F7DA7" w:rsidRPr="00D00B6B">
        <w:rPr>
          <w:rFonts w:ascii="Lidl Font Pro" w:hAnsi="Lidl Font Pro" w:cs="Calibri,Bold"/>
          <w:lang w:val="el-GR"/>
        </w:rPr>
        <w:t xml:space="preserve"> Λάρνακα</w:t>
      </w:r>
      <w:r w:rsidR="00D00B6B" w:rsidRPr="00D00B6B">
        <w:rPr>
          <w:rFonts w:ascii="Lidl Font Pro" w:hAnsi="Lidl Font Pro" w:cs="Calibri,Bold"/>
          <w:lang w:val="el-GR"/>
        </w:rPr>
        <w:t>.</w:t>
      </w:r>
      <w:r w:rsidR="00274731">
        <w:rPr>
          <w:rFonts w:ascii="Lidl Font Pro" w:hAnsi="Lidl Font Pro" w:cs="Calibri,Bold"/>
          <w:lang w:val="el-GR"/>
        </w:rPr>
        <w:t xml:space="preserve"> </w:t>
      </w:r>
    </w:p>
    <w:bookmarkEnd w:id="2"/>
    <w:p w14:paraId="635E4033" w14:textId="3BD68582" w:rsidR="00CC7D51" w:rsidRPr="00D00B6B" w:rsidRDefault="00CC7D51" w:rsidP="00CC7D51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004917">
        <w:rPr>
          <w:rFonts w:ascii="Lidl Font Pro" w:hAnsi="Lidl Font Pro" w:cs="Calibri,Bold"/>
          <w:lang w:val="el-GR"/>
        </w:rPr>
        <w:lastRenderedPageBreak/>
        <w:t xml:space="preserve">Η Lidl </w:t>
      </w:r>
      <w:r>
        <w:rPr>
          <w:rFonts w:ascii="Lidl Font Pro" w:hAnsi="Lidl Font Pro" w:cs="Calibri,Bold"/>
          <w:lang w:val="el-GR"/>
        </w:rPr>
        <w:t>Κύπρου</w:t>
      </w:r>
      <w:r w:rsidRPr="00004917">
        <w:rPr>
          <w:rFonts w:ascii="Lidl Font Pro" w:hAnsi="Lidl Font Pro" w:cs="Calibri,Bold"/>
          <w:lang w:val="el-GR"/>
        </w:rPr>
        <w:t xml:space="preserve"> έχει δεσμευτεί εδώ και χρόνια για μ</w:t>
      </w:r>
      <w:r>
        <w:rPr>
          <w:rFonts w:ascii="Lidl Font Pro" w:hAnsi="Lidl Font Pro" w:cs="Calibri,Bold"/>
          <w:lang w:val="el-GR"/>
        </w:rPr>
        <w:t>ί</w:t>
      </w:r>
      <w:r w:rsidRPr="00004917">
        <w:rPr>
          <w:rFonts w:ascii="Lidl Font Pro" w:hAnsi="Lidl Font Pro" w:cs="Calibri,Bold"/>
          <w:lang w:val="el-GR"/>
        </w:rPr>
        <w:t xml:space="preserve">α σειρά μέτρων για την περεταίρω προστασία του κλίματος, θέτοντας σε προτεραιότητα τη μείωση του ανθρακικού της αποτυπώματος. Οι ενέργειες αυτές είναι απόλυτα εναρμονισμένες με τη δέσμευση της </w:t>
      </w:r>
      <w:r w:rsidRPr="00004917">
        <w:rPr>
          <w:rFonts w:ascii="Lidl Font Pro" w:hAnsi="Lidl Font Pro" w:cs="Calibri,Bold"/>
          <w:lang w:val="en-US"/>
        </w:rPr>
        <w:t>Lidl</w:t>
      </w:r>
      <w:r w:rsidRPr="00004917">
        <w:rPr>
          <w:rFonts w:ascii="Lidl Font Pro" w:hAnsi="Lidl Font Pro" w:cs="Calibri,Bold"/>
          <w:lang w:val="el-GR"/>
        </w:rPr>
        <w:t xml:space="preserve"> στη διεθνή πρωτοβουλία </w:t>
      </w:r>
      <w:proofErr w:type="spellStart"/>
      <w:r w:rsidRPr="00004917">
        <w:rPr>
          <w:rFonts w:ascii="Lidl Font Pro" w:hAnsi="Lidl Font Pro" w:cs="Calibri,Bold"/>
          <w:lang w:val="el-GR"/>
        </w:rPr>
        <w:t>Science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</w:t>
      </w:r>
      <w:proofErr w:type="spellStart"/>
      <w:r w:rsidRPr="00004917">
        <w:rPr>
          <w:rFonts w:ascii="Lidl Font Pro" w:hAnsi="Lidl Font Pro" w:cs="Calibri,Bold"/>
          <w:lang w:val="el-GR"/>
        </w:rPr>
        <w:t>Based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</w:t>
      </w:r>
      <w:proofErr w:type="spellStart"/>
      <w:r w:rsidRPr="00004917">
        <w:rPr>
          <w:rFonts w:ascii="Lidl Font Pro" w:hAnsi="Lidl Font Pro" w:cs="Calibri,Bold"/>
          <w:lang w:val="el-GR"/>
        </w:rPr>
        <w:t>Targets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για τη </w:t>
      </w:r>
      <w:r w:rsidRPr="00EA6D5F">
        <w:rPr>
          <w:rFonts w:ascii="Lidl Font Pro" w:hAnsi="Lidl Font Pro" w:cs="Calibri,Bold"/>
          <w:b/>
          <w:bCs/>
          <w:lang w:val="el-GR"/>
        </w:rPr>
        <w:t>συγκράτηση της αύξησης της μέσης θερμοκρασίας του πλανήτη στον 1,5°C</w:t>
      </w:r>
      <w:r w:rsidRPr="00004917">
        <w:rPr>
          <w:rFonts w:ascii="Lidl Font Pro" w:hAnsi="Lidl Font Pro" w:cs="Calibri,Bold"/>
          <w:lang w:val="el-GR"/>
        </w:rPr>
        <w:t>, όπως προβλέπεται στη Συμφωνία του Παρισιού.</w:t>
      </w:r>
    </w:p>
    <w:p w14:paraId="31D1C6E9" w14:textId="77777777" w:rsidR="00CC7D51" w:rsidRDefault="00CC7D51" w:rsidP="00CC7D51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D172EC">
        <w:rPr>
          <w:rFonts w:ascii="Lidl Font Pro" w:hAnsi="Lidl Font Pro" w:cs="Calibri,Bold"/>
          <w:lang w:val="el-GR"/>
        </w:rPr>
        <w:t xml:space="preserve">Μέχρι το 2030, η Lidl στοχεύει να </w:t>
      </w:r>
      <w:r w:rsidRPr="00D172EC">
        <w:rPr>
          <w:rFonts w:ascii="Lidl Font Pro" w:hAnsi="Lidl Font Pro" w:cs="Calibri,Bold"/>
          <w:b/>
          <w:bCs/>
          <w:lang w:val="el-GR"/>
        </w:rPr>
        <w:t xml:space="preserve">μειώσει </w:t>
      </w:r>
      <w:r>
        <w:rPr>
          <w:rFonts w:ascii="Lidl Font Pro" w:hAnsi="Lidl Font Pro" w:cs="Calibri,Bold"/>
          <w:b/>
          <w:bCs/>
          <w:lang w:val="el-GR"/>
        </w:rPr>
        <w:t xml:space="preserve">συνολικά </w:t>
      </w:r>
      <w:r w:rsidRPr="00D172EC">
        <w:rPr>
          <w:rFonts w:ascii="Lidl Font Pro" w:hAnsi="Lidl Font Pro" w:cs="Calibri,Bold"/>
          <w:b/>
          <w:bCs/>
          <w:lang w:val="el-GR"/>
        </w:rPr>
        <w:t>κατά 80% τις εκπομπές αερίων</w:t>
      </w:r>
      <w:r w:rsidRPr="00D172EC">
        <w:rPr>
          <w:rFonts w:ascii="Lidl Font Pro" w:hAnsi="Lidl Font Pro" w:cs="Calibri,Bold"/>
          <w:lang w:val="el-GR"/>
        </w:rPr>
        <w:t xml:space="preserve"> του θερμοκηπίου, που προκύπτουν από την επιχειρησιακή της λειτουργία,</w:t>
      </w:r>
      <w:r>
        <w:rPr>
          <w:rFonts w:ascii="Lidl Font Pro" w:hAnsi="Lidl Font Pro" w:cs="Calibri,Bold"/>
          <w:lang w:val="el-GR"/>
        </w:rPr>
        <w:t xml:space="preserve"> </w:t>
      </w:r>
      <w:r w:rsidRPr="00D172EC">
        <w:rPr>
          <w:rFonts w:ascii="Lidl Font Pro" w:hAnsi="Lidl Font Pro" w:cs="Calibri,Bold"/>
          <w:lang w:val="el-GR"/>
        </w:rPr>
        <w:t>σε σύγκριση με το 2019, σε όλες τις χώρες</w:t>
      </w:r>
      <w:r>
        <w:rPr>
          <w:rFonts w:ascii="Lidl Font Pro" w:hAnsi="Lidl Font Pro" w:cs="Calibri,Bold"/>
          <w:lang w:val="el-GR"/>
        </w:rPr>
        <w:t xml:space="preserve">, ενώ </w:t>
      </w:r>
      <w:r w:rsidRPr="005E1DCF">
        <w:rPr>
          <w:rFonts w:ascii="Lidl Font Pro" w:hAnsi="Lidl Font Pro" w:cs="Calibri,Bold"/>
          <w:lang w:val="el-GR"/>
        </w:rPr>
        <w:t xml:space="preserve">έχει δεσμεύσει τους προμηθευτές της, οι οποίοι ευθύνονται για το 75% των εκπομπών που σχετίζονται με τα προϊόντα, να θέσουν </w:t>
      </w:r>
      <w:r>
        <w:rPr>
          <w:rFonts w:ascii="Lidl Font Pro" w:hAnsi="Lidl Font Pro" w:cs="Calibri,Bold"/>
          <w:lang w:val="el-GR"/>
        </w:rPr>
        <w:t xml:space="preserve">μέχρι το 2026 </w:t>
      </w:r>
      <w:r w:rsidRPr="005E1DCF">
        <w:rPr>
          <w:rFonts w:ascii="Lidl Font Pro" w:hAnsi="Lidl Font Pro" w:cs="Calibri,Bold"/>
          <w:lang w:val="el-GR"/>
        </w:rPr>
        <w:t xml:space="preserve">δικούς τους κλιματικούς στόχους βασισμένους στη μεθοδολογία της πρωτοβουλίας </w:t>
      </w:r>
      <w:proofErr w:type="spellStart"/>
      <w:r w:rsidRPr="00004917">
        <w:rPr>
          <w:rFonts w:ascii="Lidl Font Pro" w:hAnsi="Lidl Font Pro" w:cs="Calibri,Bold"/>
          <w:lang w:val="el-GR"/>
        </w:rPr>
        <w:t>Science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</w:t>
      </w:r>
      <w:proofErr w:type="spellStart"/>
      <w:r w:rsidRPr="00004917">
        <w:rPr>
          <w:rFonts w:ascii="Lidl Font Pro" w:hAnsi="Lidl Font Pro" w:cs="Calibri,Bold"/>
          <w:lang w:val="el-GR"/>
        </w:rPr>
        <w:t>Based</w:t>
      </w:r>
      <w:proofErr w:type="spellEnd"/>
      <w:r w:rsidRPr="00004917">
        <w:rPr>
          <w:rFonts w:ascii="Lidl Font Pro" w:hAnsi="Lidl Font Pro" w:cs="Calibri,Bold"/>
          <w:lang w:val="el-GR"/>
        </w:rPr>
        <w:t xml:space="preserve"> </w:t>
      </w:r>
      <w:proofErr w:type="spellStart"/>
      <w:r w:rsidRPr="00004917">
        <w:rPr>
          <w:rFonts w:ascii="Lidl Font Pro" w:hAnsi="Lidl Font Pro" w:cs="Calibri,Bold"/>
          <w:lang w:val="el-GR"/>
        </w:rPr>
        <w:t>Targets</w:t>
      </w:r>
      <w:proofErr w:type="spellEnd"/>
      <w:r>
        <w:rPr>
          <w:rFonts w:ascii="Lidl Font Pro" w:hAnsi="Lidl Font Pro" w:cs="Calibri,Bold"/>
          <w:lang w:val="el-GR"/>
        </w:rPr>
        <w:t>.</w:t>
      </w:r>
    </w:p>
    <w:p w14:paraId="74AED6B0" w14:textId="77777777" w:rsidR="0049075C" w:rsidRPr="00D00B6B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3FFD" w14:textId="77777777" w:rsidR="001913B4" w:rsidRDefault="001913B4" w:rsidP="00C15348">
      <w:pPr>
        <w:spacing w:after="0" w:line="240" w:lineRule="auto"/>
      </w:pPr>
      <w:r>
        <w:separator/>
      </w:r>
    </w:p>
  </w:endnote>
  <w:endnote w:type="continuationSeparator" w:id="0">
    <w:p w14:paraId="056B3534" w14:textId="77777777" w:rsidR="001913B4" w:rsidRDefault="001913B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081A8" w14:textId="77777777" w:rsidR="001913B4" w:rsidRDefault="001913B4" w:rsidP="00C15348">
      <w:pPr>
        <w:spacing w:after="0" w:line="240" w:lineRule="auto"/>
      </w:pPr>
      <w:r>
        <w:separator/>
      </w:r>
    </w:p>
  </w:footnote>
  <w:footnote w:type="continuationSeparator" w:id="0">
    <w:p w14:paraId="0CC6A0F3" w14:textId="77777777" w:rsidR="001913B4" w:rsidRDefault="001913B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32DA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7DA7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13B4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290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4731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529D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1A3F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53DA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5BFA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125A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2FAA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461A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6DAB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74139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C7D51"/>
    <w:rsid w:val="00CD2F26"/>
    <w:rsid w:val="00CD681C"/>
    <w:rsid w:val="00CE1F9C"/>
    <w:rsid w:val="00CE4072"/>
    <w:rsid w:val="00CE41D2"/>
    <w:rsid w:val="00CE4449"/>
    <w:rsid w:val="00CE499C"/>
    <w:rsid w:val="00CE77FA"/>
    <w:rsid w:val="00CF1F64"/>
    <w:rsid w:val="00CF34CE"/>
    <w:rsid w:val="00CF5370"/>
    <w:rsid w:val="00CF7671"/>
    <w:rsid w:val="00D00B6B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1CBD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50</cp:revision>
  <cp:lastPrinted>2017-09-18T08:53:00Z</cp:lastPrinted>
  <dcterms:created xsi:type="dcterms:W3CDTF">2023-01-04T07:58:00Z</dcterms:created>
  <dcterms:modified xsi:type="dcterms:W3CDTF">2023-06-23T09:04:00Z</dcterms:modified>
</cp:coreProperties>
</file>