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B0611" w14:textId="77777777" w:rsidR="005F440A" w:rsidRDefault="005F440A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506460EA" w14:textId="77777777" w:rsidR="005F440A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12/12/202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4</w:t>
      </w:r>
      <w:bookmarkStart w:id="1" w:name="_Hlk55291287"/>
      <w:bookmarkEnd w:id="0"/>
    </w:p>
    <w:p w14:paraId="35E6C754" w14:textId="77777777" w:rsidR="005F440A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Magical Christmas with Lidl Cyprus</w:t>
      </w:r>
    </w:p>
    <w:p w14:paraId="7179AA0B" w14:textId="77777777" w:rsidR="005F440A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Vouchers worth a total of €120,000 given to its team for a full festive table!</w:t>
      </w:r>
    </w:p>
    <w:bookmarkEnd w:id="1"/>
    <w:p w14:paraId="637D619A" w14:textId="77777777" w:rsidR="005F440A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At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Lidl Cyprus, </w:t>
      </w:r>
      <w:r>
        <w:rPr>
          <w:rFonts w:ascii="Lidl Font Pro" w:eastAsia="Lidl Font Pro" w:hAnsi="Lidl Font Pro" w:cs="Lidl Font Pro"/>
          <w:lang w:val="en-US"/>
        </w:rPr>
        <w:t>Christmas is a time when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giving and caring are of even greater importance. For the third consecutive year, the company actively supports its people, </w:t>
      </w:r>
      <w:r>
        <w:rPr>
          <w:rFonts w:ascii="Lidl Font Pro" w:eastAsia="Lidl Font Pro" w:hAnsi="Lidl Font Pro" w:cs="Lidl Font Pro"/>
          <w:lang w:val="en-US"/>
        </w:rPr>
        <w:t xml:space="preserve">offering them </w:t>
      </w:r>
      <w:r>
        <w:rPr>
          <w:rFonts w:ascii="Lidl Font Pro" w:eastAsia="Lidl Font Pro" w:hAnsi="Lidl Font Pro" w:cs="Lidl Font Pro"/>
          <w:b/>
          <w:bCs/>
          <w:lang w:val="en-US"/>
        </w:rPr>
        <w:t>vouchers worth a total of €120,000</w:t>
      </w:r>
      <w:r>
        <w:rPr>
          <w:rFonts w:ascii="Lidl Font Pro" w:eastAsia="Lidl Font Pro" w:hAnsi="Lidl Font Pro" w:cs="Lidl Font Pro"/>
          <w:lang w:val="en-US"/>
        </w:rPr>
        <w:t xml:space="preserve"> </w:t>
      </w:r>
      <w:proofErr w:type="gramStart"/>
      <w:r>
        <w:rPr>
          <w:rFonts w:ascii="Lidl Font Pro" w:eastAsia="Lidl Font Pro" w:hAnsi="Lidl Font Pro" w:cs="Lidl Font Pro"/>
          <w:lang w:val="en-US"/>
        </w:rPr>
        <w:t>in order to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fill their festive tables with joy, flavors and warmth. With the initiative, which stands out in the Cypriot market, Lidl Cyprus highlights the importance of community and solidarity.</w:t>
      </w:r>
    </w:p>
    <w:p w14:paraId="5C1649A7" w14:textId="77777777" w:rsidR="005F440A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As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Vasilis Lagogiannis, General Manager of Lidl Cyprus, </w:t>
      </w:r>
      <w:r>
        <w:rPr>
          <w:rFonts w:ascii="Lidl Font Pro" w:eastAsia="Lidl Font Pro" w:hAnsi="Lidl Font Pro" w:cs="Lidl Font Pro"/>
          <w:lang w:val="en-US"/>
        </w:rPr>
        <w:t xml:space="preserve">stated characteristically, </w:t>
      </w:r>
      <w:r>
        <w:rPr>
          <w:rFonts w:ascii="Lidl Font Pro" w:eastAsia="Lidl Font Pro" w:hAnsi="Lidl Font Pro" w:cs="Lidl Font Pro"/>
          <w:i/>
          <w:iCs/>
          <w:lang w:val="en-US"/>
        </w:rPr>
        <w:t xml:space="preserve">“We're proud that this year, for the third consecutive year, we’re actively supporting our team and their families, because at Lidl Cyprus we believe that when wishes </w:t>
      </w:r>
      <w:proofErr w:type="gramStart"/>
      <w:r>
        <w:rPr>
          <w:rFonts w:ascii="Lidl Font Pro" w:eastAsia="Lidl Font Pro" w:hAnsi="Lidl Font Pro" w:cs="Lidl Font Pro"/>
          <w:i/>
          <w:iCs/>
          <w:lang w:val="en-US"/>
        </w:rPr>
        <w:t>come</w:t>
      </w:r>
      <w:proofErr w:type="gramEnd"/>
      <w:r>
        <w:rPr>
          <w:rFonts w:ascii="Lidl Font Pro" w:eastAsia="Lidl Font Pro" w:hAnsi="Lidl Font Pro" w:cs="Lidl Font Pro"/>
          <w:i/>
          <w:iCs/>
          <w:lang w:val="en-US"/>
        </w:rPr>
        <w:t xml:space="preserve"> true, then Christmas acquires a truly magical meaning. This year, we continue with the same love and dedication. We give more, we care more, we celebrate together.”</w:t>
      </w:r>
    </w:p>
    <w:p w14:paraId="5E147D68" w14:textId="77777777" w:rsidR="005F440A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For Lidl Cyprus, Christmas is not just a celebration, but an opportunity to make a difference in the lives of those around it. With the campaign </w:t>
      </w:r>
      <w:r>
        <w:rPr>
          <w:rFonts w:ascii="Lidl Font Pro" w:eastAsia="Lidl Font Pro" w:hAnsi="Lidl Font Pro" w:cs="Lidl Font Pro"/>
          <w:b/>
          <w:bCs/>
          <w:lang w:val="en-US"/>
        </w:rPr>
        <w:t>“Magical Christmas: When wishes come true”</w:t>
      </w:r>
      <w:r>
        <w:rPr>
          <w:rFonts w:ascii="Lidl Font Pro" w:eastAsia="Lidl Font Pro" w:hAnsi="Lidl Font Pro" w:cs="Lidl Font Pro"/>
          <w:lang w:val="en-US"/>
        </w:rPr>
        <w:t xml:space="preserve">, Lidl Cyprus encourages everyone to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share the joy of the holidays and create special moments, </w:t>
      </w:r>
      <w:r>
        <w:rPr>
          <w:rFonts w:ascii="Lidl Font Pro" w:eastAsia="Lidl Font Pro" w:hAnsi="Lidl Font Pro" w:cs="Lidl Font Pro"/>
          <w:lang w:val="en-US"/>
        </w:rPr>
        <w:t>proving that Christmas is more beautiful when shared.</w:t>
      </w:r>
    </w:p>
    <w:p w14:paraId="531BF4A5" w14:textId="77777777" w:rsidR="005F440A" w:rsidRDefault="005F440A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A1EB7D2" w14:textId="77777777" w:rsidR="005F440A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077EDA9E" w14:textId="77777777" w:rsidR="005F440A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2895A575" w14:textId="77777777" w:rsidR="005F440A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0FF94CFA" w14:textId="77777777" w:rsidR="005F440A" w:rsidRDefault="00000000">
      <w:pPr>
        <w:tabs>
          <w:tab w:val="left" w:pos="7440"/>
        </w:tabs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  <w:r>
        <w:rPr>
          <w:rStyle w:val="Hyperlink0"/>
        </w:rPr>
        <w:tab/>
      </w:r>
    </w:p>
    <w:p w14:paraId="6A0AD3A2" w14:textId="77777777" w:rsidR="005F440A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3C65CC43" w14:textId="77777777" w:rsidR="005F440A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2859FB16" w14:textId="77777777" w:rsidR="005F440A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1F023F2E" w14:textId="77777777" w:rsidR="005F440A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twitter.com/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>_</w:t>
        </w:r>
      </w:hyperlink>
    </w:p>
    <w:p w14:paraId="343E866D" w14:textId="77777777" w:rsidR="005F440A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5DB7DEB5" w14:textId="77777777" w:rsidR="005F440A" w:rsidRDefault="00000000">
      <w:pPr>
        <w:spacing w:after="0"/>
        <w:jc w:val="both"/>
      </w:pPr>
      <w:r>
        <w:rPr>
          <w:rStyle w:val="Hyperlink0"/>
        </w:rPr>
        <w:t xml:space="preserve"> </w:t>
      </w:r>
    </w:p>
    <w:sectPr w:rsidR="005F440A">
      <w:headerReference w:type="default" r:id="rId12"/>
      <w:footerReference w:type="default" r:id="rId13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0B49" w14:textId="77777777" w:rsidR="00E22495" w:rsidRDefault="00E22495">
      <w:pPr>
        <w:spacing w:after="0" w:line="240" w:lineRule="auto"/>
      </w:pPr>
      <w:r>
        <w:separator/>
      </w:r>
    </w:p>
  </w:endnote>
  <w:endnote w:type="continuationSeparator" w:id="0">
    <w:p w14:paraId="476E6F78" w14:textId="77777777" w:rsidR="00E22495" w:rsidRDefault="00E2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4379" w14:textId="77777777" w:rsidR="005F440A" w:rsidRDefault="005F440A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2ADDC" w14:textId="77777777" w:rsidR="00E22495" w:rsidRDefault="00E22495">
      <w:pPr>
        <w:spacing w:after="0" w:line="240" w:lineRule="auto"/>
      </w:pPr>
      <w:r>
        <w:separator/>
      </w:r>
    </w:p>
  </w:footnote>
  <w:footnote w:type="continuationSeparator" w:id="0">
    <w:p w14:paraId="505BDCF4" w14:textId="77777777" w:rsidR="00E22495" w:rsidRDefault="00E22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5907" w14:textId="77777777" w:rsidR="005F440A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E2068BC" wp14:editId="3C5EF6AC">
              <wp:simplePos x="0" y="0"/>
              <wp:positionH relativeFrom="page">
                <wp:posOffset>1143399</wp:posOffset>
              </wp:positionH>
              <wp:positionV relativeFrom="page">
                <wp:posOffset>429894</wp:posOffset>
              </wp:positionV>
              <wp:extent cx="2981962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2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B0DE0F6" w14:textId="77777777" w:rsidR="005F440A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90.0pt;margin-top:33.8pt;width:234.8pt;height:2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outline w:val="0"/>
                        <w:color w:val="4f81bd"/>
                        <w:sz w:val="38"/>
                        <w:szCs w:val="38"/>
                        <w:u w:color="4f81bd"/>
                        <w:rtl w:val="0"/>
                        <w:lang w:val="de-DE"/>
                        <w14:textFill>
                          <w14:solidFill>
                            <w14:srgbClr w14:val="4F81BD"/>
                          </w14:solidFill>
                        </w14:textFill>
                      </w:rPr>
                      <w:t>Press Release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22A006C" wp14:editId="405F0434">
              <wp:simplePos x="0" y="0"/>
              <wp:positionH relativeFrom="page">
                <wp:posOffset>1152522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C2B2033" w14:textId="77777777" w:rsidR="005F440A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Affairs &amp; Sustainability</w:t>
                          </w:r>
                        </w:p>
                        <w:p w14:paraId="7D7F32F8" w14:textId="77777777" w:rsidR="005F440A" w:rsidRPr="00F97A45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P.O. 42542, CY-6534 · 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2A006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5C2B2033" w14:textId="77777777" w:rsidR="005F440A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Affairs &amp; Sustainability</w:t>
                    </w:r>
                  </w:p>
                  <w:p w14:paraId="7D7F32F8" w14:textId="77777777" w:rsidR="005F440A" w:rsidRPr="00F97A45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P.O. 42542, CY-6534 · 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183117FC" wp14:editId="2E71D0E6">
          <wp:simplePos x="0" y="0"/>
          <wp:positionH relativeFrom="page">
            <wp:posOffset>19050</wp:posOffset>
          </wp:positionH>
          <wp:positionV relativeFrom="page">
            <wp:posOffset>10779125</wp:posOffset>
          </wp:positionV>
          <wp:extent cx="7534275" cy="813435"/>
          <wp:effectExtent l="0" t="0" r="0" b="0"/>
          <wp:wrapNone/>
          <wp:docPr id="1073741828" name="officeArt object" descr="Picture 29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6" descr="Picture 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4275" cy="8134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1312" behindDoc="1" locked="0" layoutInCell="1" allowOverlap="1" wp14:anchorId="5F67E3CA" wp14:editId="2F9AAD3A">
          <wp:simplePos x="0" y="0"/>
          <wp:positionH relativeFrom="page">
            <wp:posOffset>38100</wp:posOffset>
          </wp:positionH>
          <wp:positionV relativeFrom="page">
            <wp:posOffset>9928225</wp:posOffset>
          </wp:positionV>
          <wp:extent cx="7475855" cy="815340"/>
          <wp:effectExtent l="0" t="0" r="0" b="0"/>
          <wp:wrapNone/>
          <wp:docPr id="1073741829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Picture 295" descr="Picture 29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75855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BF452AD" wp14:editId="47149110">
          <wp:extent cx="906235" cy="906781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6235" cy="9067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40A"/>
    <w:rsid w:val="005F440A"/>
    <w:rsid w:val="00E22495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1AFCF"/>
  <w15:docId w15:val="{5D92999F-5DBB-4705-8C0E-F7C3D948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twitter.com/Lidl_Cyprus_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2</cp:revision>
  <dcterms:created xsi:type="dcterms:W3CDTF">2024-12-12T11:02:00Z</dcterms:created>
  <dcterms:modified xsi:type="dcterms:W3CDTF">2024-12-12T11:03:00Z</dcterms:modified>
</cp:coreProperties>
</file>