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B4E66" w14:textId="77777777" w:rsidR="00FE62DF" w:rsidRDefault="00FE62DF">
      <w:pPr>
        <w:pStyle w:val="EinfAbs"/>
        <w:rPr>
          <w:rFonts w:ascii="Lidl Font Pro" w:eastAsia="Lidl Font Pro" w:hAnsi="Lidl Font Pro" w:cs="Lidl Font Pro"/>
          <w:sz w:val="22"/>
          <w:szCs w:val="22"/>
          <w:lang w:val="en-US"/>
        </w:rPr>
      </w:pPr>
    </w:p>
    <w:p w14:paraId="78BB7B23" w14:textId="77777777" w:rsidR="00FE62DF" w:rsidRDefault="00000000">
      <w:pPr>
        <w:pStyle w:val="EinfAbs"/>
        <w:jc w:val="right"/>
        <w:rPr>
          <w:rFonts w:ascii="Lidl Font Pro" w:eastAsia="Lidl Font Pro" w:hAnsi="Lidl Font Pro" w:cs="Lidl Font Pro"/>
          <w:sz w:val="22"/>
          <w:szCs w:val="22"/>
          <w:lang w:val="en-US"/>
        </w:rPr>
      </w:pPr>
      <w:r>
        <w:rPr>
          <w:rFonts w:ascii="Lidl Font Pro" w:eastAsia="Lidl Font Pro" w:hAnsi="Lidl Font Pro" w:cs="Lidl Font Pro"/>
          <w:sz w:val="22"/>
          <w:szCs w:val="22"/>
          <w:lang w:val="en-US"/>
        </w:rPr>
        <w:t>Larnaca, 17/02/202</w:t>
      </w:r>
      <w:bookmarkStart w:id="0" w:name="_Hlk13575460"/>
      <w:r>
        <w:rPr>
          <w:rFonts w:ascii="Lidl Font Pro" w:eastAsia="Lidl Font Pro" w:hAnsi="Lidl Font Pro" w:cs="Lidl Font Pro"/>
          <w:sz w:val="22"/>
          <w:szCs w:val="22"/>
          <w:lang w:val="en-US"/>
        </w:rPr>
        <w:t>5</w:t>
      </w:r>
      <w:bookmarkStart w:id="1" w:name="_Hlk55291287"/>
      <w:bookmarkEnd w:id="0"/>
    </w:p>
    <w:p w14:paraId="4B6FF6FC" w14:textId="77777777" w:rsidR="00FE62DF" w:rsidRDefault="00000000">
      <w:pPr>
        <w:spacing w:before="100" w:after="12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 xml:space="preserve">Lidl Cyprus goes ahead with new additional financial benefits of </w:t>
      </w:r>
      <w:proofErr w:type="gramStart"/>
      <w:r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>€450,000</w:t>
      </w:r>
      <w:proofErr w:type="gramEnd"/>
    </w:p>
    <w:p w14:paraId="2162F266" w14:textId="77777777" w:rsidR="00FE62DF" w:rsidRDefault="00000000">
      <w:pPr>
        <w:spacing w:before="100" w:after="120" w:line="360" w:lineRule="auto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The company further strengthens the income of its employees, while at the same time, it establishes the minimum wage at €1,220 gross for all its employees, recognizing their contribution to its success.</w:t>
      </w:r>
    </w:p>
    <w:bookmarkEnd w:id="1"/>
    <w:p w14:paraId="6BF9E627" w14:textId="77777777" w:rsidR="00FE62DF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Lidl Cyprus is rewarding the collective effort and contribution of its team by providing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additional financial benefits totaling €450,000 </w:t>
      </w:r>
      <w:r>
        <w:rPr>
          <w:rFonts w:ascii="Lidl Font Pro" w:eastAsia="Lidl Font Pro" w:hAnsi="Lidl Font Pro" w:cs="Lidl Font Pro"/>
          <w:lang w:val="en-US"/>
        </w:rPr>
        <w:t xml:space="preserve">to boost its income. At the same time, as from </w:t>
      </w:r>
      <w:r>
        <w:rPr>
          <w:rFonts w:ascii="Lidl Font Pro" w:eastAsia="Lidl Font Pro" w:hAnsi="Lidl Font Pro" w:cs="Lidl Font Pro"/>
          <w:b/>
          <w:bCs/>
          <w:lang w:val="en-US"/>
        </w:rPr>
        <w:t>March 1, 2025</w:t>
      </w:r>
      <w:r>
        <w:rPr>
          <w:rFonts w:ascii="Lidl Font Pro" w:eastAsia="Lidl Font Pro" w:hAnsi="Lidl Font Pro" w:cs="Lidl Font Pro"/>
          <w:lang w:val="en-US"/>
        </w:rPr>
        <w:t xml:space="preserve">, it’s establishing the minimum wage for its employees at </w:t>
      </w:r>
      <w:r>
        <w:rPr>
          <w:rFonts w:ascii="Lidl Font Pro" w:eastAsia="Lidl Font Pro" w:hAnsi="Lidl Font Pro" w:cs="Lidl Font Pro"/>
          <w:b/>
          <w:bCs/>
          <w:lang w:val="en-US"/>
        </w:rPr>
        <w:t>€1,220 gross.</w:t>
      </w:r>
    </w:p>
    <w:p w14:paraId="6CFF61B9" w14:textId="77777777" w:rsidR="00FE62DF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This support comes in addition to </w:t>
      </w:r>
      <w:r>
        <w:rPr>
          <w:rFonts w:ascii="Lidl Font Pro" w:eastAsia="Lidl Font Pro" w:hAnsi="Lidl Font Pro" w:cs="Lidl Font Pro"/>
          <w:b/>
          <w:bCs/>
          <w:lang w:val="en-US"/>
        </w:rPr>
        <w:t>a competitive remuneration package and additional benefits</w:t>
      </w:r>
      <w:r>
        <w:rPr>
          <w:rFonts w:ascii="Lidl Font Pro" w:eastAsia="Lidl Font Pro" w:hAnsi="Lidl Font Pro" w:cs="Lidl Font Pro"/>
          <w:lang w:val="en-US"/>
        </w:rPr>
        <w:t xml:space="preserve"> that the company ensures for all its employees. This includes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13.5 salaries per year, </w:t>
      </w:r>
      <w:r>
        <w:rPr>
          <w:rFonts w:ascii="Lidl Font Pro" w:eastAsia="Lidl Font Pro" w:hAnsi="Lidl Font Pro" w:cs="Lidl Font Pro"/>
          <w:lang w:val="en-US"/>
        </w:rPr>
        <w:t xml:space="preserve">vouchers twice a year of up to </w:t>
      </w:r>
      <w:r>
        <w:rPr>
          <w:rFonts w:ascii="Lidl Font Pro" w:eastAsia="Lidl Font Pro" w:hAnsi="Lidl Font Pro" w:cs="Lidl Font Pro"/>
          <w:b/>
          <w:bCs/>
          <w:lang w:val="en-US"/>
        </w:rPr>
        <w:t>€400,</w:t>
      </w:r>
      <w:r>
        <w:rPr>
          <w:rFonts w:ascii="Lidl Font Pro" w:eastAsia="Lidl Font Pro" w:hAnsi="Lidl Font Pro" w:cs="Lidl Font Pro"/>
          <w:lang w:val="en-US"/>
        </w:rPr>
        <w:t xml:space="preserve"> and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private medical insurance </w:t>
      </w:r>
      <w:r>
        <w:rPr>
          <w:rFonts w:ascii="Lidl Font Pro" w:eastAsia="Lidl Font Pro" w:hAnsi="Lidl Font Pro" w:cs="Lidl Font Pro"/>
          <w:lang w:val="en-US"/>
        </w:rPr>
        <w:t xml:space="preserve">for each member of its team. It’s worth mentioning that, in addition to these, last month it proceeded to </w:t>
      </w:r>
      <w:r>
        <w:rPr>
          <w:rFonts w:ascii="Lidl Font Pro" w:eastAsia="Lidl Font Pro" w:hAnsi="Lidl Font Pro" w:cs="Lidl Font Pro"/>
          <w:b/>
          <w:bCs/>
          <w:lang w:val="en-US"/>
        </w:rPr>
        <w:t>implement another benefit package in the form of Vouchers, worth €400,000.</w:t>
      </w:r>
    </w:p>
    <w:p w14:paraId="1C54E447" w14:textId="2EAC50CA" w:rsidR="00FE62DF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“The new package of salary changes and additional benefits that we’re announcing today, following the announcements of the previous month,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ensures a significant increase in the income of all our employees. </w:t>
      </w:r>
      <w:r>
        <w:rPr>
          <w:rFonts w:ascii="Lidl Font Pro" w:eastAsia="Lidl Font Pro" w:hAnsi="Lidl Font Pro" w:cs="Lidl Font Pro"/>
          <w:lang w:val="en-US"/>
        </w:rPr>
        <w:t xml:space="preserve">"The total value of the additional benefits that we implemented in January and those that we’re coming to further strengthen today, </w:t>
      </w:r>
      <w:r>
        <w:rPr>
          <w:rFonts w:ascii="Lidl Font Pro" w:eastAsia="Lidl Font Pro" w:hAnsi="Lidl Font Pro" w:cs="Lidl Font Pro"/>
          <w:b/>
          <w:bCs/>
          <w:lang w:val="en-US"/>
        </w:rPr>
        <w:t>reaches €850,000 for our approximately 700 employees</w:t>
      </w:r>
      <w:r>
        <w:rPr>
          <w:rFonts w:ascii="Lidl Font Pro" w:eastAsia="Lidl Font Pro" w:hAnsi="Lidl Font Pro" w:cs="Lidl Font Pro"/>
          <w:lang w:val="en-US"/>
        </w:rPr>
        <w:t xml:space="preserve">," said </w:t>
      </w:r>
      <w:r>
        <w:rPr>
          <w:rFonts w:ascii="Lidl Font Pro" w:eastAsia="Lidl Font Pro" w:hAnsi="Lidl Font Pro" w:cs="Lidl Font Pro"/>
          <w:b/>
          <w:bCs/>
          <w:lang w:val="en-US"/>
        </w:rPr>
        <w:t>Martin Brandenburger,</w:t>
      </w:r>
      <w:r>
        <w:rPr>
          <w:rFonts w:ascii="Lidl Font Pro" w:eastAsia="Lidl Font Pro" w:hAnsi="Lidl Font Pro" w:cs="Lidl Font Pro"/>
          <w:lang w:val="en-US"/>
        </w:rPr>
        <w:t xml:space="preserve"> CEO &amp; Chairman of Management of Lidl Cyprus.</w:t>
      </w:r>
    </w:p>
    <w:p w14:paraId="7FC64B2F" w14:textId="571D103B" w:rsidR="00FE62DF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Through these efforts, Lidl Cyprus continues to firmly confirm its people-centric character and continuously seals its commitment to the well-being of its team. This is also confirmed through its recent certification as a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"Top Employer" </w:t>
      </w:r>
      <w:r>
        <w:rPr>
          <w:rFonts w:ascii="Lidl Font Pro" w:eastAsia="Lidl Font Pro" w:hAnsi="Lidl Font Pro" w:cs="Lidl Font Pro"/>
          <w:lang w:val="en-US"/>
        </w:rPr>
        <w:t xml:space="preserve">for the </w:t>
      </w:r>
      <w:r>
        <w:rPr>
          <w:rFonts w:ascii="Lidl Font Pro" w:eastAsia="Lidl Font Pro" w:hAnsi="Lidl Font Pro" w:cs="Lidl Font Pro"/>
          <w:b/>
          <w:bCs/>
          <w:lang w:val="en-US"/>
        </w:rPr>
        <w:t>8th consecutive year in Cyprus and Europe.</w:t>
      </w:r>
      <w:r>
        <w:rPr>
          <w:rFonts w:ascii="Lidl Font Pro" w:eastAsia="Lidl Font Pro" w:hAnsi="Lidl Font Pro" w:cs="Lidl Font Pro"/>
          <w:lang w:val="en-US"/>
        </w:rPr>
        <w:t xml:space="preserve"> In 2025, the company plans new recruitments in its 21 stores, its logistics </w:t>
      </w:r>
      <w:proofErr w:type="gramStart"/>
      <w:r>
        <w:rPr>
          <w:rFonts w:ascii="Lidl Font Pro" w:eastAsia="Lidl Font Pro" w:hAnsi="Lidl Font Pro" w:cs="Lidl Font Pro"/>
          <w:lang w:val="en-US"/>
        </w:rPr>
        <w:t>center</w:t>
      </w:r>
      <w:proofErr w:type="gramEnd"/>
      <w:r>
        <w:rPr>
          <w:rFonts w:ascii="Lidl Font Pro" w:eastAsia="Lidl Font Pro" w:hAnsi="Lidl Font Pro" w:cs="Lidl Font Pro"/>
          <w:lang w:val="en-US"/>
        </w:rPr>
        <w:t xml:space="preserve"> and head offices, further strengthening its presence in the Cypriot retail market. By clicking on the following </w:t>
      </w:r>
      <w:proofErr w:type="gramStart"/>
      <w:r>
        <w:rPr>
          <w:rFonts w:ascii="Lidl Font Pro" w:eastAsia="Lidl Font Pro" w:hAnsi="Lidl Font Pro" w:cs="Lidl Font Pro"/>
          <w:lang w:val="en-US"/>
        </w:rPr>
        <w:t>link</w:t>
      </w:r>
      <w:proofErr w:type="gramEnd"/>
      <w:r>
        <w:rPr>
          <w:rFonts w:ascii="Lidl Font Pro" w:eastAsia="Lidl Font Pro" w:hAnsi="Lidl Font Pro" w:cs="Lidl Font Pro"/>
          <w:lang w:val="en-US"/>
        </w:rPr>
        <w:t xml:space="preserve"> you can see the current job </w:t>
      </w:r>
      <w:r w:rsidR="00041E3A" w:rsidRPr="00041E3A">
        <w:rPr>
          <w:rFonts w:ascii="Lidl Font Pro" w:eastAsia="Lidl Font Pro" w:hAnsi="Lidl Font Pro" w:cs="Lidl Font Pro"/>
          <w:lang w:val="en-US"/>
        </w:rPr>
        <w:t>vacancies</w:t>
      </w:r>
      <w:r>
        <w:rPr>
          <w:rFonts w:ascii="Lidl Font Pro" w:eastAsia="Lidl Font Pro" w:hAnsi="Lidl Font Pro" w:cs="Lidl Font Pro"/>
          <w:lang w:val="en-US"/>
        </w:rPr>
        <w:t xml:space="preserve">: </w:t>
      </w:r>
      <w:hyperlink r:id="rId6" w:history="1">
        <w:r>
          <w:rPr>
            <w:rStyle w:val="Hyperlink0"/>
            <w:lang w:val="en-US"/>
          </w:rPr>
          <w:t>https://team.lidl.com.cy/anazitisi-thesis-ergasias</w:t>
        </w:r>
      </w:hyperlink>
      <w:r>
        <w:rPr>
          <w:rFonts w:ascii="Lidl Font Pro" w:eastAsia="Lidl Font Pro" w:hAnsi="Lidl Font Pro" w:cs="Lidl Font Pro"/>
          <w:lang w:val="en-US"/>
        </w:rPr>
        <w:t xml:space="preserve"> </w:t>
      </w:r>
    </w:p>
    <w:p w14:paraId="753F50A4" w14:textId="77777777" w:rsidR="00FE62DF" w:rsidRDefault="00FE62DF">
      <w:pPr>
        <w:spacing w:before="100" w:after="120" w:line="240" w:lineRule="auto"/>
        <w:jc w:val="both"/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</w:pPr>
    </w:p>
    <w:p w14:paraId="1905AC7A" w14:textId="77777777" w:rsidR="00FE62DF" w:rsidRDefault="00FE62DF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09B67268" w14:textId="77777777" w:rsidR="00FE62DF" w:rsidRDefault="00FE62DF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740263FC" w14:textId="77777777" w:rsidR="00FE62DF" w:rsidRDefault="00000000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Visit Lidl Cyprus online:</w:t>
      </w:r>
    </w:p>
    <w:p w14:paraId="1AC29DAE" w14:textId="77777777" w:rsidR="00FE62DF" w:rsidRDefault="00000000">
      <w:pPr>
        <w:spacing w:after="0"/>
        <w:jc w:val="both"/>
        <w:rPr>
          <w:rStyle w:val="Hyperlink1"/>
        </w:rPr>
      </w:pPr>
      <w:hyperlink r:id="rId7" w:history="1">
        <w:r>
          <w:rPr>
            <w:rStyle w:val="Hyperlink1"/>
          </w:rPr>
          <w:t>corporate.lidl.com.cy</w:t>
        </w:r>
      </w:hyperlink>
      <w:r>
        <w:rPr>
          <w:rStyle w:val="Hyperlink1"/>
        </w:rPr>
        <w:t xml:space="preserve"> </w:t>
      </w:r>
    </w:p>
    <w:p w14:paraId="3727DBAD" w14:textId="77777777" w:rsidR="00FE62DF" w:rsidRDefault="00000000">
      <w:pPr>
        <w:spacing w:after="0"/>
        <w:jc w:val="both"/>
        <w:rPr>
          <w:rStyle w:val="Hyperlink1"/>
        </w:rPr>
      </w:pPr>
      <w:r>
        <w:rPr>
          <w:rStyle w:val="Hyperlink1"/>
        </w:rPr>
        <w:t>team.lidl.com.cy</w:t>
      </w:r>
    </w:p>
    <w:p w14:paraId="0F234FEC" w14:textId="77777777" w:rsidR="00FE62DF" w:rsidRDefault="00000000">
      <w:pPr>
        <w:spacing w:after="0"/>
        <w:jc w:val="both"/>
        <w:rPr>
          <w:rStyle w:val="Hyperlink1"/>
        </w:rPr>
      </w:pPr>
      <w:hyperlink r:id="rId8" w:history="1">
        <w:r>
          <w:rPr>
            <w:rStyle w:val="Hyperlink1"/>
          </w:rPr>
          <w:t>lidlfoodacademy.com.cy</w:t>
        </w:r>
      </w:hyperlink>
    </w:p>
    <w:p w14:paraId="58BDBC91" w14:textId="77777777" w:rsidR="00FE62DF" w:rsidRDefault="00000000">
      <w:pPr>
        <w:spacing w:after="0"/>
        <w:jc w:val="both"/>
        <w:rPr>
          <w:rStyle w:val="Hyperlink1"/>
        </w:rPr>
      </w:pPr>
      <w:hyperlink r:id="rId9" w:history="1">
        <w:r>
          <w:rPr>
            <w:rStyle w:val="Hyperlink1"/>
          </w:rPr>
          <w:t>facebook.com/</w:t>
        </w:r>
        <w:proofErr w:type="spellStart"/>
        <w:r>
          <w:rPr>
            <w:rStyle w:val="Hyperlink1"/>
          </w:rPr>
          <w:t>lidlcy</w:t>
        </w:r>
        <w:proofErr w:type="spellEnd"/>
        <w:r>
          <w:rPr>
            <w:rStyle w:val="Hyperlink1"/>
          </w:rPr>
          <w:t xml:space="preserve">                    </w:t>
        </w:r>
      </w:hyperlink>
      <w:r>
        <w:rPr>
          <w:rStyle w:val="Hyperlink1"/>
        </w:rPr>
        <w:t xml:space="preserve"> </w:t>
      </w:r>
    </w:p>
    <w:p w14:paraId="01F7EA7C" w14:textId="77777777" w:rsidR="00FE62DF" w:rsidRDefault="00000000">
      <w:pPr>
        <w:spacing w:after="0"/>
        <w:jc w:val="both"/>
        <w:rPr>
          <w:rStyle w:val="Hyperlink1"/>
        </w:rPr>
      </w:pPr>
      <w:hyperlink r:id="rId10" w:history="1">
        <w:r>
          <w:rPr>
            <w:rStyle w:val="Hyperlink1"/>
          </w:rPr>
          <w:t>instagram.com/</w:t>
        </w:r>
        <w:proofErr w:type="spellStart"/>
        <w:r>
          <w:rPr>
            <w:rStyle w:val="Hyperlink1"/>
          </w:rPr>
          <w:t>lidl_cyprus</w:t>
        </w:r>
        <w:proofErr w:type="spellEnd"/>
        <w:r>
          <w:rPr>
            <w:rStyle w:val="Hyperlink1"/>
          </w:rPr>
          <w:t xml:space="preserve"> </w:t>
        </w:r>
      </w:hyperlink>
      <w:r>
        <w:rPr>
          <w:rStyle w:val="Hyperlink1"/>
        </w:rPr>
        <w:t xml:space="preserve"> </w:t>
      </w:r>
    </w:p>
    <w:p w14:paraId="1EEB486D" w14:textId="77777777" w:rsidR="00FE62DF" w:rsidRDefault="00000000">
      <w:pPr>
        <w:spacing w:after="0"/>
        <w:jc w:val="both"/>
        <w:rPr>
          <w:rStyle w:val="Hyperlink1"/>
        </w:rPr>
      </w:pPr>
      <w:r>
        <w:rPr>
          <w:rStyle w:val="Hyperlink1"/>
        </w:rPr>
        <w:t>youtube.com/</w:t>
      </w:r>
      <w:proofErr w:type="spellStart"/>
      <w:r>
        <w:rPr>
          <w:rStyle w:val="Hyperlink1"/>
        </w:rPr>
        <w:t>lidlcyprus</w:t>
      </w:r>
      <w:proofErr w:type="spellEnd"/>
    </w:p>
    <w:p w14:paraId="43464BFA" w14:textId="77777777" w:rsidR="00FE62DF" w:rsidRDefault="00000000">
      <w:pPr>
        <w:spacing w:after="0"/>
        <w:jc w:val="both"/>
        <w:rPr>
          <w:rStyle w:val="Hyperlink1"/>
        </w:rPr>
      </w:pPr>
      <w:hyperlink r:id="rId11" w:history="1">
        <w:r>
          <w:rPr>
            <w:rStyle w:val="Hyperlink1"/>
          </w:rPr>
          <w:t>linkedin.com/company/</w:t>
        </w:r>
        <w:proofErr w:type="spellStart"/>
        <w:r>
          <w:rPr>
            <w:rStyle w:val="Hyperlink1"/>
          </w:rPr>
          <w:t>lidl-cyprus</w:t>
        </w:r>
        <w:proofErr w:type="spellEnd"/>
      </w:hyperlink>
    </w:p>
    <w:p w14:paraId="7ADD8025" w14:textId="77777777" w:rsidR="00FE62DF" w:rsidRPr="00A338BC" w:rsidRDefault="00000000">
      <w:pPr>
        <w:spacing w:after="0"/>
        <w:jc w:val="both"/>
        <w:rPr>
          <w:lang w:val="en-US"/>
        </w:rPr>
      </w:pPr>
      <w:r>
        <w:rPr>
          <w:rStyle w:val="Hyperlink1"/>
        </w:rPr>
        <w:t xml:space="preserve"> </w:t>
      </w:r>
    </w:p>
    <w:sectPr w:rsidR="00FE62DF" w:rsidRPr="00A338BC">
      <w:headerReference w:type="default" r:id="rId12"/>
      <w:footerReference w:type="default" r:id="rId13"/>
      <w:pgSz w:w="11900" w:h="16840"/>
      <w:pgMar w:top="2070" w:right="1559" w:bottom="1531" w:left="179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29E58" w14:textId="77777777" w:rsidR="00C169B9" w:rsidRDefault="00C169B9">
      <w:pPr>
        <w:spacing w:after="0" w:line="240" w:lineRule="auto"/>
      </w:pPr>
      <w:r>
        <w:separator/>
      </w:r>
    </w:p>
  </w:endnote>
  <w:endnote w:type="continuationSeparator" w:id="0">
    <w:p w14:paraId="53CE5035" w14:textId="77777777" w:rsidR="00C169B9" w:rsidRDefault="00C16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5EDF0" w14:textId="77777777" w:rsidR="00FE62DF" w:rsidRDefault="00FE62D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45526" w14:textId="77777777" w:rsidR="00C169B9" w:rsidRDefault="00C169B9">
      <w:pPr>
        <w:spacing w:after="0" w:line="240" w:lineRule="auto"/>
      </w:pPr>
      <w:r>
        <w:separator/>
      </w:r>
    </w:p>
  </w:footnote>
  <w:footnote w:type="continuationSeparator" w:id="0">
    <w:p w14:paraId="10F974AE" w14:textId="77777777" w:rsidR="00C169B9" w:rsidRDefault="00C169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5DFF3" w14:textId="77777777" w:rsidR="00FE62DF" w:rsidRDefault="00000000">
    <w:pPr>
      <w:pStyle w:val="a3"/>
      <w:jc w:val="right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4000F9CB" wp14:editId="007BB711">
              <wp:simplePos x="0" y="0"/>
              <wp:positionH relativeFrom="page">
                <wp:posOffset>485774</wp:posOffset>
              </wp:positionH>
              <wp:positionV relativeFrom="page">
                <wp:posOffset>292735</wp:posOffset>
              </wp:positionV>
              <wp:extent cx="2981961" cy="295275"/>
              <wp:effectExtent l="0" t="0" r="0" b="0"/>
              <wp:wrapNone/>
              <wp:docPr id="1073741826" name="officeArt object" descr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81961" cy="295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69585F4A" w14:textId="77777777" w:rsidR="00FE62DF" w:rsidRDefault="00000000"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color w:val="1F497D"/>
                              <w:sz w:val="38"/>
                              <w:szCs w:val="38"/>
                              <w:u w:color="1F497D"/>
                              <w:lang w:val="en-US"/>
                            </w:rPr>
                            <w:t>Press Release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00F9CB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16" style="position:absolute;left:0;text-align:left;margin-left:38.25pt;margin-top:23.05pt;width:234.8pt;height:23.25pt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GU4vgEAAGoDAAAOAAAAZHJzL2Uyb0RvYy54bWysU9tu4yAQfa/Uf0C8N3as7SVWnKrbqquV&#10;qrZSux9AMMRIwFAgsfP3OxA7qbZvq/oBD8z4zJzD8fJ2MJrshA8KbEPns5ISYTm0ym4a+uf98eKG&#10;khCZbZkGKxq6F4Hers7Plr2rRQUd6FZ4giA21L1raBejq4si8E4YFmbghMWkBG9YxK3fFK1nPaIb&#10;XVRleVX04FvngYsQ8PThkKSrjC+l4PFFyiAi0Q3F2WJefV7XaS1WS1ZvPHOd4uMY7D+mMExZbHqE&#10;emCRka1XX6CM4h4CyDjjYAqQUnGROSCbefkPm7eOOZG5oDjBHWUK3wfLn3dv7tWTOPyEAS8wCdK7&#10;UAc8THwG6U1646QE8yjh/iibGCLheFgtbuaLqzklHHPV4rK6vkwwxelr50P8JcCQFDTU47Vktdju&#10;KcRD6VSSmll4VFrnq9GW9DhWdV1ia87QIVKzw8efqoyK6CKtTEN/lOkZ+2ub4ET2wdjpRC5FcVgP&#10;I+M1tHsUokcvNDR8bJkXlOjfFsVOxpkCPwXrKbBbcw9oLxSAWd4Bumsa8G4bQarMMHU7tEBl0gYv&#10;NGs0mi855vM+V51+kdVfAAAA//8DAFBLAwQUAAYACAAAACEAv7tw1d0AAAAIAQAADwAAAGRycy9k&#10;b3ducmV2LnhtbEyPQUvDQBCF74L/YRnBm900mKgxkyKKIFqEVA8ep9kxCWZnQ3bbpv/e1Yve3vAe&#10;731TrmY7qD1PvneCsFwkoFgaZ3ppEd7fHi+uQflAYmhwwghH9rCqTk9KKow7SM37TWhVLBFfEEIX&#10;wlho7ZuOLfmFG1mi9+kmSyGeU6vNRIdYbgedJkmuLfUSFzoa+b7j5muzswjPNa1fqM5S11tvPp70&#10;6/HBMeL52Xx3CyrwHP7C8IMf0aGKTFu3E+PVgHCVZzGJcJkvQUU/+xVbhJs0B12V+v8D1TcAAAD/&#10;/wMAUEsBAi0AFAAGAAgAAAAhALaDOJL+AAAA4QEAABMAAAAAAAAAAAAAAAAAAAAAAFtDb250ZW50&#10;X1R5cGVzXS54bWxQSwECLQAUAAYACAAAACEAOP0h/9YAAACUAQAACwAAAAAAAAAAAAAAAAAvAQAA&#10;X3JlbHMvLnJlbHNQSwECLQAUAAYACAAAACEALYRlOL4BAABqAwAADgAAAAAAAAAAAAAAAAAuAgAA&#10;ZHJzL2Uyb0RvYy54bWxQSwECLQAUAAYACAAAACEAv7tw1d0AAAAIAQAADwAAAAAAAAAAAAAAAAAY&#10;BAAAZHJzL2Rvd25yZXYueG1sUEsFBgAAAAAEAAQA8wAAACIFAAAAAA==&#10;" filled="f" stroked="f" strokeweight="1pt">
              <v:stroke miterlimit="4"/>
              <v:textbox inset="0,0,0,0">
                <w:txbxContent>
                  <w:p w14:paraId="69585F4A" w14:textId="77777777" w:rsidR="00FE62DF" w:rsidRDefault="00000000"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color w:val="1F497D"/>
                        <w:sz w:val="38"/>
                        <w:szCs w:val="38"/>
                        <w:u w:color="1F497D"/>
                        <w:lang w:val="en-US"/>
                      </w:rPr>
                      <w:t>Press Release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252AC43F" wp14:editId="74B759C9">
              <wp:simplePos x="0" y="0"/>
              <wp:positionH relativeFrom="page">
                <wp:posOffset>1151889</wp:posOffset>
              </wp:positionH>
              <wp:positionV relativeFrom="page">
                <wp:posOffset>9839769</wp:posOffset>
              </wp:positionV>
              <wp:extent cx="6391275" cy="632460"/>
              <wp:effectExtent l="0" t="0" r="0" b="0"/>
              <wp:wrapNone/>
              <wp:docPr id="1073741827" name="officeArt object" descr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5A2DA1C5" w14:textId="77777777" w:rsidR="00FE62DF" w:rsidRDefault="00000000">
                          <w:pPr>
                            <w:pStyle w:val="FuzeileText"/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Lidl Cyprus</w:t>
                          </w: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 · </w:t>
                          </w: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Department of Corporate Affairs &amp; Sustainability</w:t>
                          </w:r>
                        </w:p>
                        <w:p w14:paraId="23A3DD9B" w14:textId="77777777" w:rsidR="00FE62DF" w:rsidRPr="00A338BC" w:rsidRDefault="00000000">
                          <w:pPr>
                            <w:spacing w:after="0" w:line="240" w:lineRule="auto"/>
                            <w:rPr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Industrial Area of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, 2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Pigasou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 Street, CY-7100,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, Larnaca</w:t>
                          </w:r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br/>
                            <w:t>+357 24201100 · press@lidl.com.cy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52AC43F" id="_x0000_s1027" type="#_x0000_t202" alt="Text Box 9" style="position:absolute;left:0;text-align:left;margin-left:90.7pt;margin-top:774.8pt;width:503.25pt;height:49.8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0SiwwEAAHEDAAAOAAAAZHJzL2Uyb0RvYy54bWysU9tu4yAQfa/Uf0C8N3bcNt1acape1NVK&#10;VbtSdz8AY4iRgKFAYufvO5Crum/V+gEPzPjMnMPx/G40mqyFDwpsQ6eTkhJhOXTKLhv698/zxQ9K&#10;QmS2YxqsaOhGBHq3OD+bD64WFfSgO+EJgthQD66hfYyuLorAe2FYmIATFpMSvGERt35ZdJ4NiG50&#10;UZXlrBjAd84DFyHg6dM2SRcZX0rB45uUQUSiG4qzxbz6vLZpLRZzVi89c73iuzHYN6YwTFlseoB6&#10;YpGRlVf/QBnFPQSQccLBFCCl4iJzQDbT8gub9545kbmgOMEdZAr/D5a/rt/db0/i+AAjXmASZHCh&#10;DniY+IzSm/TGSQnmUcLNQTYxRsLxcHZ5O61urinhmJtdVlezrGtx/Nr5EH8KMCQFDfV4LVkttn4J&#10;ETti6b4kNbPwrLTOV6MtGXCs6qbE1pyhQ6Rm249PqoyK6CKtTEOvyvQkGgiqbYIT2Qe7TkdyKYpj&#10;OxLVnRBvodugHgNaoqHhY8W8oET/sqh58s8+8Pug3Qd2ZR4BXTalhFneA5qszSQt3K8iSJWJpqbb&#10;Fjhg2uC95lF3HkzGOd3nquOfsvgEAAD//wMAUEsDBBQABgAIAAAAIQC6VXCd4QAAAA4BAAAPAAAA&#10;ZHJzL2Rvd25yZXYueG1sTI9BT4NAEIXvJv6HzZh4swsNIiBL05B4MBoTqz9gYadAys4Sdkvx3zs9&#10;6e29zJc375W71Y5iwdkPjhTEmwgEUuvMQJ2C76+XhwyED5qMHh2hgh/0sKtub0pdGHehT1wOoRMc&#10;Qr7QCvoQpkJK3/Zotd+4CYlvRzdbHdjOnTSzvnC4HeU2ilJp9UD8odcT1j22p8PZKvCnfaLHZUnr&#10;1+jY1vTR5O/Tm1L3d+v+GUTANfzBcK3P1aHiTo07k/FiZJ/FCaMsHpM8BXFF4uwpB9GwSpN8C7Iq&#10;5f8Z1S8AAAD//wMAUEsBAi0AFAAGAAgAAAAhALaDOJL+AAAA4QEAABMAAAAAAAAAAAAAAAAAAAAA&#10;AFtDb250ZW50X1R5cGVzXS54bWxQSwECLQAUAAYACAAAACEAOP0h/9YAAACUAQAACwAAAAAAAAAA&#10;AAAAAAAvAQAAX3JlbHMvLnJlbHNQSwECLQAUAAYACAAAACEAgwNEosMBAABxAwAADgAAAAAAAAAA&#10;AAAAAAAuAgAAZHJzL2Uyb0RvYy54bWxQSwECLQAUAAYACAAAACEAulVwneEAAAAOAQAADwAAAAAA&#10;AAAAAAAAAAAdBAAAZHJzL2Rvd25yZXYueG1sUEsFBgAAAAAEAAQA8wAAACsFAAAAAA==&#10;" filled="f" stroked="f" strokeweight="1pt">
              <v:stroke miterlimit="4"/>
              <v:textbox inset="0,0,0,0">
                <w:txbxContent>
                  <w:p w14:paraId="5A2DA1C5" w14:textId="77777777" w:rsidR="00FE62DF" w:rsidRDefault="00000000">
                    <w:pPr>
                      <w:pStyle w:val="FuzeileText"/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Lidl Cyprus</w:t>
                    </w: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 · </w:t>
                    </w: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Department of Corporate Affairs &amp; Sustainability</w:t>
                    </w:r>
                  </w:p>
                  <w:p w14:paraId="23A3DD9B" w14:textId="77777777" w:rsidR="00FE62DF" w:rsidRPr="00A338BC" w:rsidRDefault="00000000">
                    <w:pPr>
                      <w:spacing w:after="0" w:line="240" w:lineRule="auto"/>
                      <w:rPr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Industrial Area of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, 2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Pigasou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 Street, CY-7100,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, Larnaca</w:t>
                    </w:r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br/>
                      <w:t>+357 24201100 · press@lidl.com.cy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       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38FC6281" wp14:editId="455BAF14">
          <wp:extent cx="754380" cy="754833"/>
          <wp:effectExtent l="0" t="0" r="0" b="0"/>
          <wp:docPr id="1073741825" name="officeArt object" descr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Εικόνα 1" descr="Εικόνα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" cy="75483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2DF"/>
    <w:rsid w:val="00041E3A"/>
    <w:rsid w:val="00501571"/>
    <w:rsid w:val="00783EE4"/>
    <w:rsid w:val="007E4D74"/>
    <w:rsid w:val="00A338BC"/>
    <w:rsid w:val="00C169B9"/>
    <w:rsid w:val="00FE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68D83"/>
  <w15:docId w15:val="{17CB5457-3CF3-4EE8-A68D-7ADCC0F7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l-GR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pPr>
      <w:tabs>
        <w:tab w:val="center" w:pos="4153"/>
        <w:tab w:val="right" w:pos="8306"/>
      </w:tabs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paragraph" w:customStyle="1" w:styleId="FuzeileText">
    <w:name w:val="Fußzeile (Text)"/>
    <w:pPr>
      <w:spacing w:after="40" w:line="276" w:lineRule="auto"/>
    </w:pPr>
    <w:rPr>
      <w:rFonts w:ascii="Calibri" w:hAnsi="Calibri" w:cs="Arial Unicode MS"/>
      <w:color w:val="000000"/>
      <w:sz w:val="14"/>
      <w:szCs w:val="14"/>
      <w:u w:color="000000"/>
      <w:lang w:val="de-DE"/>
    </w:rPr>
  </w:style>
  <w:style w:type="paragraph" w:styleId="a4">
    <w:name w:val="footer"/>
    <w:pPr>
      <w:tabs>
        <w:tab w:val="center" w:pos="4153"/>
        <w:tab w:val="right" w:pos="8306"/>
      </w:tabs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customStyle="1" w:styleId="EinfAbs">
    <w:name w:val="[Einf. Abs.]"/>
    <w:pPr>
      <w:widowControl w:val="0"/>
      <w:spacing w:line="288" w:lineRule="auto"/>
    </w:pPr>
    <w:rPr>
      <w:rFonts w:ascii="Calibri" w:eastAsia="Calibri" w:hAnsi="Calibri" w:cs="Calibri"/>
      <w:color w:val="000000"/>
      <w:sz w:val="24"/>
      <w:szCs w:val="24"/>
      <w:u w:color="000000"/>
      <w:lang w:val="de-DE"/>
    </w:rPr>
  </w:style>
  <w:style w:type="character" w:customStyle="1" w:styleId="Hyperlink0">
    <w:name w:val="Hyperlink.0"/>
    <w:basedOn w:val="-"/>
    <w:rPr>
      <w:outline w:val="0"/>
      <w:color w:val="0000FF"/>
      <w:u w:val="single" w:color="0000FF"/>
    </w:rPr>
  </w:style>
  <w:style w:type="character" w:customStyle="1" w:styleId="None">
    <w:name w:val="None"/>
  </w:style>
  <w:style w:type="character" w:customStyle="1" w:styleId="Hyperlink1">
    <w:name w:val="Hyperlink.1"/>
    <w:basedOn w:val="None"/>
    <w:rPr>
      <w:rFonts w:ascii="Lidl Font Pro" w:eastAsia="Lidl Font Pro" w:hAnsi="Lidl Font Pro" w:cs="Lidl Font Pro"/>
      <w:b/>
      <w:bCs/>
      <w:outline w:val="0"/>
      <w:color w:val="1F497D"/>
      <w:u w:color="1F497D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foodacademy.com.cy/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corporate.lidl.com.cy/el/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eam.lidl.com.cy/anazitisi-thesis-ergasias" TargetMode="External"/><Relationship Id="rId11" Type="http://schemas.openxmlformats.org/officeDocument/2006/relationships/hyperlink" Target="https://www.linkedin.com/company/lidl-cyprus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instagram.com/lidl_cyprus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facebook.com/lidlcy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2181</Characters>
  <Application>Microsoft Office Word</Application>
  <DocSecurity>0</DocSecurity>
  <Lines>18</Lines>
  <Paragraphs>5</Paragraphs>
  <ScaleCrop>false</ScaleCrop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Nikoleta Evangelia Filippidou (ΝΙΚΟΛΕΤΑ ΕΥΑΓΓΕΛΙΑ ΦΙΛΙΠΠΙΔΟΥ)</cp:lastModifiedBy>
  <cp:revision>7</cp:revision>
  <dcterms:created xsi:type="dcterms:W3CDTF">2025-02-14T13:49:00Z</dcterms:created>
  <dcterms:modified xsi:type="dcterms:W3CDTF">2025-02-17T07:35:00Z</dcterms:modified>
</cp:coreProperties>
</file>