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5F521" w14:textId="77777777" w:rsidR="00C376FC" w:rsidRDefault="00C376FC">
      <w:pPr>
        <w:pStyle w:val="EinfAbs"/>
        <w:rPr>
          <w:rFonts w:ascii="Lidl Font Pro" w:eastAsia="Lidl Font Pro" w:hAnsi="Lidl Font Pro" w:cs="Lidl Font Pro"/>
          <w:sz w:val="22"/>
          <w:szCs w:val="22"/>
          <w:lang w:val="en-US"/>
        </w:rPr>
      </w:pPr>
    </w:p>
    <w:p w14:paraId="6289E387" w14:textId="77777777" w:rsidR="00C376FC" w:rsidRDefault="00000000">
      <w:pPr>
        <w:pStyle w:val="EinfAbs"/>
        <w:jc w:val="right"/>
        <w:rPr>
          <w:rFonts w:ascii="Lidl Font Pro" w:eastAsia="Lidl Font Pro" w:hAnsi="Lidl Font Pro" w:cs="Lidl Font Pro"/>
          <w:sz w:val="22"/>
          <w:szCs w:val="22"/>
          <w:lang w:val="en-US"/>
        </w:rPr>
      </w:pPr>
      <w:r>
        <w:rPr>
          <w:rFonts w:ascii="Lidl Font Pro" w:eastAsia="Lidl Font Pro" w:hAnsi="Lidl Font Pro" w:cs="Lidl Font Pro"/>
          <w:sz w:val="22"/>
          <w:szCs w:val="22"/>
          <w:lang w:val="en-US"/>
        </w:rPr>
        <w:t>Larnaca, 08/04/202</w:t>
      </w:r>
      <w:bookmarkStart w:id="0" w:name="_Hlk13575460"/>
      <w:r>
        <w:rPr>
          <w:rFonts w:ascii="Lidl Font Pro" w:eastAsia="Lidl Font Pro" w:hAnsi="Lidl Font Pro" w:cs="Lidl Font Pro"/>
          <w:sz w:val="22"/>
          <w:szCs w:val="22"/>
          <w:lang w:val="en-US"/>
        </w:rPr>
        <w:t>5</w:t>
      </w:r>
      <w:bookmarkStart w:id="1" w:name="_Hlk55291287"/>
      <w:bookmarkEnd w:id="0"/>
    </w:p>
    <w:p w14:paraId="5EEAAB80" w14:textId="77777777" w:rsidR="00C376FC" w:rsidRDefault="00000000">
      <w:pPr>
        <w:spacing w:before="100" w:after="12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 xml:space="preserve">Once again Lidl Cyprus stands by its people this </w:t>
      </w:r>
      <w:proofErr w:type="gramStart"/>
      <w:r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>Easter</w:t>
      </w:r>
      <w:proofErr w:type="gramEnd"/>
    </w:p>
    <w:p w14:paraId="6BC23832" w14:textId="77777777" w:rsidR="00C376FC" w:rsidRDefault="00000000">
      <w:pPr>
        <w:spacing w:before="100" w:after="120" w:line="360" w:lineRule="auto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Easter table with fringe benefits and a fixed 13.5 salaries per year.</w:t>
      </w:r>
    </w:p>
    <w:bookmarkEnd w:id="1"/>
    <w:p w14:paraId="14F2C92F" w14:textId="77777777" w:rsidR="00C376FC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Lidl Cyprus continues to invest in its team, </w:t>
      </w:r>
      <w:proofErr w:type="spellStart"/>
      <w:r>
        <w:rPr>
          <w:rFonts w:ascii="Lidl Font Pro" w:eastAsia="Lidl Font Pro" w:hAnsi="Lidl Font Pro" w:cs="Lidl Font Pro"/>
          <w:lang w:val="en-US"/>
        </w:rPr>
        <w:t>recognising</w:t>
      </w:r>
      <w:proofErr w:type="spellEnd"/>
      <w:r>
        <w:rPr>
          <w:rFonts w:ascii="Lidl Font Pro" w:eastAsia="Lidl Font Pro" w:hAnsi="Lidl Font Pro" w:cs="Lidl Font Pro"/>
          <w:lang w:val="en-US"/>
        </w:rPr>
        <w:t xml:space="preserve"> their commitment and contribution to the company's success. In this context, it continues to provide additional cash benefits that enhance the income of its employees.</w:t>
      </w:r>
    </w:p>
    <w:p w14:paraId="411CBCA8" w14:textId="77777777" w:rsidR="00C376FC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>More specifically:</w:t>
      </w:r>
    </w:p>
    <w:p w14:paraId="067E55CC" w14:textId="77777777" w:rsidR="00C376FC" w:rsidRDefault="00000000">
      <w:pPr>
        <w:pStyle w:val="a4"/>
        <w:numPr>
          <w:ilvl w:val="0"/>
          <w:numId w:val="2"/>
        </w:num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b/>
          <w:bCs/>
          <w:lang w:val="en-US"/>
        </w:rPr>
        <w:t xml:space="preserve">Provides vouchers worth a total of </w:t>
      </w:r>
      <w:r>
        <w:rPr>
          <w:rFonts w:ascii="Lidl Font Pro" w:eastAsia="Lidl Font Pro" w:hAnsi="Lidl Font Pro" w:cs="Lidl Font Pro"/>
          <w:b/>
          <w:bCs/>
          <w:lang w:val="pt-PT"/>
        </w:rPr>
        <w:t>€</w:t>
      </w:r>
      <w:r>
        <w:rPr>
          <w:rFonts w:ascii="Lidl Font Pro" w:eastAsia="Lidl Font Pro" w:hAnsi="Lidl Font Pro" w:cs="Lidl Font Pro"/>
          <w:b/>
          <w:bCs/>
          <w:lang w:val="en-US"/>
        </w:rPr>
        <w:t>120,000</w:t>
      </w:r>
      <w:r>
        <w:rPr>
          <w:rFonts w:ascii="Lidl Font Pro" w:eastAsia="Lidl Font Pro" w:hAnsi="Lidl Font Pro" w:cs="Lidl Font Pro"/>
          <w:lang w:val="en-US"/>
        </w:rPr>
        <w:t xml:space="preserve"> for the Easter dinner, </w:t>
      </w:r>
      <w:proofErr w:type="gramStart"/>
      <w:r>
        <w:rPr>
          <w:rFonts w:ascii="Lidl Font Pro" w:eastAsia="Lidl Font Pro" w:hAnsi="Lidl Font Pro" w:cs="Lidl Font Pro"/>
          <w:lang w:val="en-US"/>
        </w:rPr>
        <w:t>in order to</w:t>
      </w:r>
      <w:proofErr w:type="gramEnd"/>
      <w:r>
        <w:rPr>
          <w:rFonts w:ascii="Lidl Font Pro" w:eastAsia="Lidl Font Pro" w:hAnsi="Lidl Font Pro" w:cs="Lidl Font Pro"/>
          <w:lang w:val="en-US"/>
        </w:rPr>
        <w:t xml:space="preserve"> provide additional support to the families of its employees.</w:t>
      </w:r>
    </w:p>
    <w:p w14:paraId="37AE21A4" w14:textId="77777777" w:rsidR="00C376FC" w:rsidRDefault="00000000">
      <w:pPr>
        <w:pStyle w:val="a4"/>
        <w:numPr>
          <w:ilvl w:val="0"/>
          <w:numId w:val="2"/>
        </w:num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b/>
          <w:bCs/>
          <w:lang w:val="en-US"/>
        </w:rPr>
        <w:t xml:space="preserve">Pioneers by providing 13.5 salaries per year, </w:t>
      </w:r>
      <w:r>
        <w:rPr>
          <w:rFonts w:ascii="Lidl Font Pro" w:eastAsia="Lidl Font Pro" w:hAnsi="Lidl Font Pro" w:cs="Lidl Font Pro"/>
          <w:lang w:val="en-US"/>
        </w:rPr>
        <w:t>offering employees an additional half salary during the Easter period, in addition to the 13 salaries provided for by Cypriot law on an annual basis.</w:t>
      </w:r>
    </w:p>
    <w:p w14:paraId="2E4D62B3" w14:textId="77777777" w:rsidR="00C376FC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At the same time, Lidl Cyprus has already gone ahead and introduced a highly competitive </w:t>
      </w:r>
      <w:r>
        <w:rPr>
          <w:rFonts w:ascii="Lidl Font Pro" w:eastAsia="Lidl Font Pro" w:hAnsi="Lidl Font Pro" w:cs="Lidl Font Pro"/>
          <w:b/>
          <w:bCs/>
          <w:lang w:val="en-US"/>
        </w:rPr>
        <w:t>minimum full-time gross minimum wage of €1,220 f</w:t>
      </w:r>
      <w:r>
        <w:rPr>
          <w:rFonts w:ascii="Lidl Font Pro" w:eastAsia="Lidl Font Pro" w:hAnsi="Lidl Font Pro" w:cs="Lidl Font Pro"/>
          <w:lang w:val="en-US"/>
        </w:rPr>
        <w:t xml:space="preserve">rom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1 March 2025. </w:t>
      </w:r>
      <w:r>
        <w:rPr>
          <w:rFonts w:ascii="Lidl Font Pro" w:eastAsia="Lidl Font Pro" w:hAnsi="Lidl Font Pro" w:cs="Lidl Font Pro"/>
          <w:lang w:val="en-US"/>
        </w:rPr>
        <w:t>This translates into an hourly rate of €</w:t>
      </w:r>
      <w:r>
        <w:rPr>
          <w:rFonts w:ascii="Lidl Font Pro" w:eastAsia="Lidl Font Pro" w:hAnsi="Lidl Font Pro" w:cs="Lidl Font Pro"/>
          <w:b/>
          <w:bCs/>
          <w:lang w:val="en-US"/>
        </w:rPr>
        <w:t>7.41/hour for the first year</w:t>
      </w:r>
      <w:r>
        <w:rPr>
          <w:rFonts w:ascii="Lidl Font Pro" w:eastAsia="Lidl Font Pro" w:hAnsi="Lidl Font Pro" w:cs="Lidl Font Pro"/>
          <w:lang w:val="en-US"/>
        </w:rPr>
        <w:t xml:space="preserve"> of employment, an hourly rate that rises to </w:t>
      </w:r>
      <w:r>
        <w:rPr>
          <w:rFonts w:ascii="Lidl Font Pro" w:eastAsia="Lidl Font Pro" w:hAnsi="Lidl Font Pro" w:cs="Lidl Font Pro"/>
          <w:b/>
          <w:bCs/>
          <w:lang w:val="en-US"/>
        </w:rPr>
        <w:t>€8.10 after two years</w:t>
      </w:r>
      <w:r>
        <w:rPr>
          <w:rFonts w:ascii="Lidl Font Pro" w:eastAsia="Lidl Font Pro" w:hAnsi="Lidl Font Pro" w:cs="Lidl Font Pro"/>
          <w:lang w:val="en-US"/>
        </w:rPr>
        <w:t xml:space="preserve">, thus </w:t>
      </w:r>
      <w:proofErr w:type="spellStart"/>
      <w:r>
        <w:rPr>
          <w:rFonts w:ascii="Lidl Font Pro" w:eastAsia="Lidl Font Pro" w:hAnsi="Lidl Font Pro" w:cs="Lidl Font Pro"/>
          <w:lang w:val="en-US"/>
        </w:rPr>
        <w:t>recognising</w:t>
      </w:r>
      <w:proofErr w:type="spellEnd"/>
      <w:r>
        <w:rPr>
          <w:rFonts w:ascii="Lidl Font Pro" w:eastAsia="Lidl Font Pro" w:hAnsi="Lidl Font Pro" w:cs="Lidl Font Pro"/>
          <w:lang w:val="en-US"/>
        </w:rPr>
        <w:t xml:space="preserve"> the dedication of its team. </w:t>
      </w:r>
    </w:p>
    <w:p w14:paraId="69D049DC" w14:textId="77777777" w:rsidR="00C376FC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b/>
          <w:bCs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Through these initiatives, Lidl Cyprus remains true to its commitment to provide a fair, </w:t>
      </w:r>
      <w:proofErr w:type="gramStart"/>
      <w:r>
        <w:rPr>
          <w:rFonts w:ascii="Lidl Font Pro" w:eastAsia="Lidl Font Pro" w:hAnsi="Lidl Font Pro" w:cs="Lidl Font Pro"/>
          <w:lang w:val="en-US"/>
        </w:rPr>
        <w:t>modern</w:t>
      </w:r>
      <w:proofErr w:type="gramEnd"/>
      <w:r>
        <w:rPr>
          <w:rFonts w:ascii="Lidl Font Pro" w:eastAsia="Lidl Font Pro" w:hAnsi="Lidl Font Pro" w:cs="Lidl Font Pro"/>
          <w:lang w:val="en-US"/>
        </w:rPr>
        <w:t xml:space="preserve"> and supportive working environment, constantly investing in the well-being of its people. At the same time, it sets an example for other companies to follow a salary policy that respects and rewards employees’ efforts, along with strengthening the </w:t>
      </w:r>
      <w:proofErr w:type="spellStart"/>
      <w:r>
        <w:rPr>
          <w:rFonts w:ascii="Lidl Font Pro" w:eastAsia="Lidl Font Pro" w:hAnsi="Lidl Font Pro" w:cs="Lidl Font Pro"/>
          <w:lang w:val="en-US"/>
        </w:rPr>
        <w:t>labour</w:t>
      </w:r>
      <w:proofErr w:type="spellEnd"/>
      <w:r>
        <w:rPr>
          <w:rFonts w:ascii="Lidl Font Pro" w:eastAsia="Lidl Font Pro" w:hAnsi="Lidl Font Pro" w:cs="Lidl Font Pro"/>
          <w:lang w:val="en-US"/>
        </w:rPr>
        <w:t xml:space="preserve"> </w:t>
      </w:r>
      <w:proofErr w:type="gramStart"/>
      <w:r>
        <w:rPr>
          <w:rFonts w:ascii="Lidl Font Pro" w:eastAsia="Lidl Font Pro" w:hAnsi="Lidl Font Pro" w:cs="Lidl Font Pro"/>
          <w:lang w:val="en-US"/>
        </w:rPr>
        <w:t>market as a whole</w:t>
      </w:r>
      <w:proofErr w:type="gramEnd"/>
      <w:r>
        <w:rPr>
          <w:rFonts w:ascii="Lidl Font Pro" w:eastAsia="Lidl Font Pro" w:hAnsi="Lidl Font Pro" w:cs="Lidl Font Pro"/>
          <w:lang w:val="en-US"/>
        </w:rPr>
        <w:t>.</w:t>
      </w:r>
    </w:p>
    <w:p w14:paraId="76AE7F25" w14:textId="77777777" w:rsidR="00C376FC" w:rsidRDefault="00C376FC">
      <w:pPr>
        <w:spacing w:before="100" w:after="120" w:line="240" w:lineRule="auto"/>
        <w:jc w:val="both"/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</w:pPr>
    </w:p>
    <w:p w14:paraId="61E7FEA4" w14:textId="77777777" w:rsidR="00821770" w:rsidRDefault="00821770">
      <w:pPr>
        <w:spacing w:before="100" w:after="120" w:line="240" w:lineRule="auto"/>
        <w:jc w:val="both"/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</w:pPr>
    </w:p>
    <w:p w14:paraId="1F50A2CF" w14:textId="77777777" w:rsidR="00C376FC" w:rsidRDefault="00C376FC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7382961E" w14:textId="77777777" w:rsidR="00C376FC" w:rsidRDefault="00C376FC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73C60291" w14:textId="77777777" w:rsidR="00C376FC" w:rsidRDefault="00000000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lastRenderedPageBreak/>
        <w:t>Visit Lidl Cyprus online:</w:t>
      </w:r>
    </w:p>
    <w:p w14:paraId="0E5D76AE" w14:textId="77777777" w:rsidR="00C376FC" w:rsidRDefault="00000000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team.lidl.com.cy</w:t>
      </w:r>
    </w:p>
    <w:p w14:paraId="329EAA62" w14:textId="77777777" w:rsidR="00C376FC" w:rsidRDefault="00000000">
      <w:pPr>
        <w:spacing w:after="0"/>
        <w:jc w:val="both"/>
        <w:rPr>
          <w:rStyle w:val="Hyperlink0"/>
        </w:rPr>
      </w:pPr>
      <w:hyperlink r:id="rId7" w:history="1">
        <w:r>
          <w:rPr>
            <w:rStyle w:val="Hyperlink0"/>
          </w:rPr>
          <w:t>corporate.lidl.com.cy</w:t>
        </w:r>
      </w:hyperlink>
      <w:r>
        <w:rPr>
          <w:rStyle w:val="Hyperlink0"/>
        </w:rPr>
        <w:t xml:space="preserve"> </w:t>
      </w:r>
    </w:p>
    <w:p w14:paraId="0BFB3BC9" w14:textId="77777777" w:rsidR="00C376FC" w:rsidRDefault="00000000">
      <w:pPr>
        <w:spacing w:after="0"/>
        <w:jc w:val="both"/>
        <w:rPr>
          <w:rStyle w:val="Hyperlink0"/>
        </w:rPr>
      </w:pPr>
      <w:hyperlink r:id="rId8" w:history="1">
        <w:r>
          <w:rPr>
            <w:rStyle w:val="Hyperlink0"/>
          </w:rPr>
          <w:t>lidlfoodacademy.com.cy</w:t>
        </w:r>
      </w:hyperlink>
    </w:p>
    <w:p w14:paraId="40313AC1" w14:textId="77777777" w:rsidR="00C376FC" w:rsidRDefault="00000000">
      <w:pPr>
        <w:spacing w:after="0"/>
        <w:jc w:val="both"/>
        <w:rPr>
          <w:rStyle w:val="Hyperlink0"/>
        </w:rPr>
      </w:pPr>
      <w:hyperlink r:id="rId9" w:history="1">
        <w:r>
          <w:rPr>
            <w:rStyle w:val="Hyperlink0"/>
          </w:rPr>
          <w:t>facebook.com/</w:t>
        </w:r>
        <w:proofErr w:type="spellStart"/>
        <w:r>
          <w:rPr>
            <w:rStyle w:val="Hyperlink0"/>
          </w:rPr>
          <w:t>lidlcy</w:t>
        </w:r>
        <w:proofErr w:type="spellEnd"/>
        <w:r>
          <w:rPr>
            <w:rStyle w:val="Hyperlink0"/>
          </w:rPr>
          <w:t xml:space="preserve">                    </w:t>
        </w:r>
      </w:hyperlink>
      <w:r>
        <w:rPr>
          <w:rStyle w:val="Hyperlink0"/>
        </w:rPr>
        <w:t xml:space="preserve"> </w:t>
      </w:r>
    </w:p>
    <w:p w14:paraId="3BA7C273" w14:textId="77777777" w:rsidR="00C376FC" w:rsidRDefault="00000000">
      <w:pPr>
        <w:spacing w:after="0"/>
        <w:jc w:val="both"/>
        <w:rPr>
          <w:rStyle w:val="Hyperlink0"/>
        </w:rPr>
      </w:pPr>
      <w:hyperlink r:id="rId10" w:history="1">
        <w:r>
          <w:rPr>
            <w:rStyle w:val="Hyperlink0"/>
          </w:rPr>
          <w:t>instagram.com/</w:t>
        </w:r>
        <w:proofErr w:type="spellStart"/>
        <w:r>
          <w:rPr>
            <w:rStyle w:val="Hyperlink0"/>
          </w:rPr>
          <w:t>lidl_cyprus</w:t>
        </w:r>
        <w:proofErr w:type="spellEnd"/>
        <w:r>
          <w:rPr>
            <w:rStyle w:val="Hyperlink0"/>
          </w:rPr>
          <w:t xml:space="preserve"> </w:t>
        </w:r>
      </w:hyperlink>
      <w:r>
        <w:rPr>
          <w:rStyle w:val="Hyperlink0"/>
        </w:rPr>
        <w:t xml:space="preserve"> </w:t>
      </w:r>
    </w:p>
    <w:p w14:paraId="2DDB826E" w14:textId="77777777" w:rsidR="00C376FC" w:rsidRDefault="00000000">
      <w:pPr>
        <w:spacing w:after="0"/>
        <w:jc w:val="both"/>
        <w:rPr>
          <w:rStyle w:val="Hyperlink0"/>
        </w:rPr>
      </w:pPr>
      <w:r>
        <w:rPr>
          <w:rStyle w:val="Hyperlink0"/>
        </w:rPr>
        <w:t>youtube.com/</w:t>
      </w:r>
      <w:proofErr w:type="spellStart"/>
      <w:r>
        <w:rPr>
          <w:rStyle w:val="Hyperlink0"/>
        </w:rPr>
        <w:t>lidlcyprus</w:t>
      </w:r>
      <w:proofErr w:type="spellEnd"/>
    </w:p>
    <w:p w14:paraId="592788D5" w14:textId="77777777" w:rsidR="00C376FC" w:rsidRDefault="00000000">
      <w:pPr>
        <w:spacing w:after="0"/>
        <w:jc w:val="both"/>
        <w:rPr>
          <w:rStyle w:val="Hyperlink0"/>
        </w:rPr>
      </w:pPr>
      <w:hyperlink r:id="rId11" w:history="1">
        <w:r>
          <w:rPr>
            <w:rStyle w:val="Hyperlink0"/>
          </w:rPr>
          <w:t>linkedin.com/company/</w:t>
        </w:r>
        <w:proofErr w:type="spellStart"/>
        <w:r>
          <w:rPr>
            <w:rStyle w:val="Hyperlink0"/>
          </w:rPr>
          <w:t>lidl-cyprus</w:t>
        </w:r>
        <w:proofErr w:type="spellEnd"/>
      </w:hyperlink>
    </w:p>
    <w:p w14:paraId="5CB9292C" w14:textId="77777777" w:rsidR="00C376FC" w:rsidRPr="00821770" w:rsidRDefault="00000000">
      <w:pPr>
        <w:spacing w:after="0"/>
        <w:jc w:val="both"/>
        <w:rPr>
          <w:lang w:val="en-US"/>
        </w:rPr>
      </w:pPr>
      <w:r>
        <w:rPr>
          <w:rStyle w:val="Hyperlink0"/>
        </w:rPr>
        <w:t xml:space="preserve"> </w:t>
      </w:r>
    </w:p>
    <w:sectPr w:rsidR="00C376FC" w:rsidRPr="00821770">
      <w:headerReference w:type="default" r:id="rId12"/>
      <w:footerReference w:type="default" r:id="rId13"/>
      <w:pgSz w:w="11900" w:h="16840"/>
      <w:pgMar w:top="2482" w:right="1800" w:bottom="1440" w:left="1800" w:header="708" w:footer="17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B0959" w14:textId="77777777" w:rsidR="00737C54" w:rsidRDefault="00737C54">
      <w:pPr>
        <w:spacing w:after="0" w:line="240" w:lineRule="auto"/>
      </w:pPr>
      <w:r>
        <w:separator/>
      </w:r>
    </w:p>
  </w:endnote>
  <w:endnote w:type="continuationSeparator" w:id="0">
    <w:p w14:paraId="5DA1AA74" w14:textId="77777777" w:rsidR="00737C54" w:rsidRDefault="00737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53CF8" w14:textId="77777777" w:rsidR="00C376FC" w:rsidRDefault="00C376FC">
    <w:pPr>
      <w:pStyle w:val="a4"/>
      <w:tabs>
        <w:tab w:val="clear" w:pos="8306"/>
        <w:tab w:val="right" w:pos="828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C1EA9" w14:textId="77777777" w:rsidR="00737C54" w:rsidRDefault="00737C54">
      <w:pPr>
        <w:spacing w:after="0" w:line="240" w:lineRule="auto"/>
      </w:pPr>
      <w:r>
        <w:separator/>
      </w:r>
    </w:p>
  </w:footnote>
  <w:footnote w:type="continuationSeparator" w:id="0">
    <w:p w14:paraId="14B59FC9" w14:textId="77777777" w:rsidR="00737C54" w:rsidRDefault="00737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AD91" w14:textId="77777777" w:rsidR="00C376FC" w:rsidRDefault="00000000">
    <w:pPr>
      <w:pStyle w:val="a3"/>
      <w:tabs>
        <w:tab w:val="clear" w:pos="8306"/>
      </w:tabs>
      <w:jc w:val="right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0EA385F2" wp14:editId="32565FB2">
              <wp:simplePos x="0" y="0"/>
              <wp:positionH relativeFrom="page">
                <wp:posOffset>1143400</wp:posOffset>
              </wp:positionH>
              <wp:positionV relativeFrom="page">
                <wp:posOffset>429895</wp:posOffset>
              </wp:positionV>
              <wp:extent cx="2981961" cy="295275"/>
              <wp:effectExtent l="0" t="0" r="0" b="0"/>
              <wp:wrapNone/>
              <wp:docPr id="1073741826" name="officeArt object" descr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81961" cy="295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04B25CE7" w14:textId="77777777" w:rsidR="00C376FC" w:rsidRDefault="00000000"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color w:val="4F81BD"/>
                              <w:sz w:val="38"/>
                              <w:szCs w:val="38"/>
                              <w:u w:color="4F81BD"/>
                            </w:rPr>
                            <w:t>Press Release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A385F2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 Box 16" style="position:absolute;left:0;text-align:left;margin-left:90.05pt;margin-top:33.85pt;width:234.8pt;height:23.25pt;z-index:-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" filled="f" stroked="f" strokeweight="1pt">
              <v:stroke miterlimit="4"/>
              <v:textbox inset="0,0,0,0">
                <w:txbxContent>
                  <w:p w14:paraId="04B25CE7" w14:textId="77777777" w:rsidR="00C376FC" w:rsidRDefault="00000000"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color w:val="4F81BD"/>
                        <w:sz w:val="38"/>
                        <w:szCs w:val="38"/>
                        <w:u w:color="4F81BD"/>
                      </w:rPr>
                      <w:t>Press Release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36A1EDC8" wp14:editId="7D2BDB62">
              <wp:simplePos x="0" y="0"/>
              <wp:positionH relativeFrom="page">
                <wp:posOffset>1152523</wp:posOffset>
              </wp:positionH>
              <wp:positionV relativeFrom="page">
                <wp:posOffset>9324975</wp:posOffset>
              </wp:positionV>
              <wp:extent cx="6391275" cy="632460"/>
              <wp:effectExtent l="0" t="0" r="0" b="0"/>
              <wp:wrapNone/>
              <wp:docPr id="1073741827" name="officeArt object" descr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00F2B844" w14:textId="77777777" w:rsidR="00C376FC" w:rsidRDefault="00000000">
                          <w:pPr>
                            <w:pStyle w:val="FuzeileText"/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Lidl Cyprus</w:t>
                          </w:r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 · </w:t>
                          </w: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Department of Corporate Affairs &amp; Sustainability</w:t>
                          </w:r>
                        </w:p>
                        <w:p w14:paraId="7A93C8EA" w14:textId="77777777" w:rsidR="00C376FC" w:rsidRPr="00821770" w:rsidRDefault="00000000">
                          <w:pPr>
                            <w:pStyle w:val="FuzeileText"/>
                            <w:rPr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Industrial Area of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, 2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>Pigasou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 Street, CY-7100,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>, Larnaca</w:t>
                          </w:r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br/>
                            <w:t>+357 24201100 · press@lidl.com.cy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6A1EDC8" id="_x0000_s1027" type="#_x0000_t202" alt="Text Box 9" style="position:absolute;left:0;text-align:left;margin-left:90.75pt;margin-top:734.25pt;width:503.25pt;height:49.8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" filled="f" stroked="f" strokeweight="1pt">
              <v:stroke miterlimit="4"/>
              <v:textbox inset="0,0,0,0">
                <w:txbxContent>
                  <w:p w14:paraId="00F2B844" w14:textId="77777777" w:rsidR="00C376FC" w:rsidRDefault="00000000">
                    <w:pPr>
                      <w:pStyle w:val="FuzeileText"/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Lidl Cyprus</w:t>
                    </w:r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 · </w:t>
                    </w: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Department of Corporate Affairs &amp; Sustainability</w:t>
                    </w:r>
                  </w:p>
                  <w:p w14:paraId="7A93C8EA" w14:textId="77777777" w:rsidR="00C376FC" w:rsidRPr="00821770" w:rsidRDefault="00000000">
                    <w:pPr>
                      <w:pStyle w:val="FuzeileText"/>
                      <w:rPr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Industrial Area of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, 2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>Pigasou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 Street, CY-7100,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>, Larnaca</w:t>
                    </w:r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br/>
                      <w:t>+357 24201100 · press@lidl.com.cy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60288" behindDoc="1" locked="0" layoutInCell="1" allowOverlap="1" wp14:anchorId="168C349E" wp14:editId="1BCB482C">
          <wp:simplePos x="0" y="0"/>
          <wp:positionH relativeFrom="page">
            <wp:posOffset>15239</wp:posOffset>
          </wp:positionH>
          <wp:positionV relativeFrom="page">
            <wp:posOffset>9863455</wp:posOffset>
          </wp:positionV>
          <wp:extent cx="7536816" cy="815340"/>
          <wp:effectExtent l="0" t="0" r="0" b="0"/>
          <wp:wrapNone/>
          <wp:docPr id="1073741828" name="officeArt object" descr="Picture 29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8" name="Picture 295" descr="Picture 29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36816" cy="81534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609C915B" wp14:editId="718133EF">
          <wp:extent cx="906235" cy="906780"/>
          <wp:effectExtent l="0" t="0" r="0" b="0"/>
          <wp:docPr id="1073741825" name="officeArt object" descr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Εικόνα 1" descr="Εικόνα 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06235" cy="90678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27069A"/>
    <w:multiLevelType w:val="hybridMultilevel"/>
    <w:tmpl w:val="FC5E3538"/>
    <w:styleLink w:val="ImportedStyle1"/>
    <w:lvl w:ilvl="0" w:tplc="125002E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ADE56B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6F82A1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80C3D9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ACF36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C8333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8C35B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F56517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A48E96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680E22B1"/>
    <w:multiLevelType w:val="hybridMultilevel"/>
    <w:tmpl w:val="FC5E3538"/>
    <w:numStyleLink w:val="ImportedStyle1"/>
  </w:abstractNum>
  <w:num w:numId="1" w16cid:durableId="18044968">
    <w:abstractNumId w:val="0"/>
  </w:num>
  <w:num w:numId="2" w16cid:durableId="6061539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6FC"/>
    <w:rsid w:val="00737C54"/>
    <w:rsid w:val="00821770"/>
    <w:rsid w:val="00C37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22A25"/>
  <w15:docId w15:val="{447D4353-FC7F-4128-A799-2CA881131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l-GR" w:eastAsia="el-G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pPr>
      <w:tabs>
        <w:tab w:val="center" w:pos="4153"/>
        <w:tab w:val="right" w:pos="8306"/>
      </w:tabs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paragraph" w:customStyle="1" w:styleId="FuzeileText">
    <w:name w:val="Fußzeile (Text)"/>
    <w:pPr>
      <w:spacing w:after="40" w:line="276" w:lineRule="auto"/>
    </w:pPr>
    <w:rPr>
      <w:rFonts w:ascii="Calibri" w:hAnsi="Calibri" w:cs="Arial Unicode MS"/>
      <w:color w:val="000000"/>
      <w:sz w:val="14"/>
      <w:szCs w:val="14"/>
      <w:u w:color="000000"/>
      <w:lang w:val="de-DE"/>
    </w:rPr>
  </w:style>
  <w:style w:type="paragraph" w:styleId="a4">
    <w:name w:val="footer"/>
    <w:pPr>
      <w:tabs>
        <w:tab w:val="center" w:pos="4153"/>
        <w:tab w:val="right" w:pos="8306"/>
      </w:tabs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paragraph" w:customStyle="1" w:styleId="EinfAbs">
    <w:name w:val="[Einf. Abs.]"/>
    <w:pPr>
      <w:widowControl w:val="0"/>
      <w:spacing w:line="288" w:lineRule="auto"/>
    </w:pPr>
    <w:rPr>
      <w:rFonts w:ascii="Calibri" w:eastAsia="Calibri" w:hAnsi="Calibri" w:cs="Calibri"/>
      <w:color w:val="000000"/>
      <w:sz w:val="24"/>
      <w:szCs w:val="24"/>
      <w:u w:color="000000"/>
      <w:lang w:val="de-DE"/>
    </w:rPr>
  </w:style>
  <w:style w:type="numbering" w:customStyle="1" w:styleId="ImportedStyle1">
    <w:name w:val="Imported Style 1"/>
    <w:pPr>
      <w:numPr>
        <w:numId w:val="1"/>
      </w:numPr>
    </w:p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Lidl Font Pro" w:eastAsia="Lidl Font Pro" w:hAnsi="Lidl Font Pro" w:cs="Lidl Font Pro"/>
      <w:b/>
      <w:bCs/>
      <w:outline w:val="0"/>
      <w:color w:val="1F497D"/>
      <w:u w:color="1F497D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foodacademy.com.cy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corporate.lidl.com.cy/el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nkedin.com/company/lidl-cyprus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instagram.com/lidl_cypru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lidlcy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Nikoleta Evangelia Filippidou (ΝΙΚΟΛΕΤΑ ΕΥΑΓΓΕΛΙΑ ΦΙΛΙΠΠΙΔΟΥ)</cp:lastModifiedBy>
  <cp:revision>3</cp:revision>
  <dcterms:created xsi:type="dcterms:W3CDTF">2025-04-07T12:27:00Z</dcterms:created>
  <dcterms:modified xsi:type="dcterms:W3CDTF">2025-04-07T12:27:00Z</dcterms:modified>
</cp:coreProperties>
</file>